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695848">
        <w:rPr>
          <w:b/>
        </w:rPr>
        <w:t>15</w:t>
      </w:r>
      <w:r w:rsidR="00695848" w:rsidRPr="00695848">
        <w:rPr>
          <w:b/>
          <w:vertAlign w:val="superscript"/>
        </w:rPr>
        <w:t>th</w:t>
      </w:r>
      <w:r w:rsidR="00695848">
        <w:rPr>
          <w:b/>
        </w:rPr>
        <w:t xml:space="preserve"> December</w:t>
      </w:r>
      <w:r w:rsidRPr="00CD2B6B">
        <w:rPr>
          <w:b/>
        </w:rPr>
        <w:t xml:space="preserve"> 2015</w:t>
      </w:r>
      <w:r w:rsidRPr="00CD2B6B">
        <w:rPr>
          <w:b/>
        </w:rPr>
        <w:tab/>
      </w:r>
    </w:p>
    <w:p w:rsidR="00A3358A" w:rsidRDefault="00A3358A" w:rsidP="00A3358A"/>
    <w:p w:rsidR="00A3358A" w:rsidRDefault="001414AA" w:rsidP="00A3358A">
      <w:pPr>
        <w:rPr>
          <w:rFonts w:eastAsia="Times New Roman" w:cs="Times New Roman"/>
          <w:b/>
          <w:color w:val="auto"/>
          <w:szCs w:val="20"/>
        </w:rPr>
      </w:pPr>
      <w:r>
        <w:rPr>
          <w:b/>
        </w:rPr>
        <w:t>LEP Governance and Sub Committees</w:t>
      </w:r>
      <w:r w:rsidR="008F5A43">
        <w:rPr>
          <w:b/>
        </w:rPr>
        <w:t xml:space="preserve"> Decisions</w:t>
      </w:r>
      <w:r>
        <w:rPr>
          <w:b/>
        </w:rPr>
        <w:t xml:space="preserve"> Report</w:t>
      </w:r>
    </w:p>
    <w:p w:rsidR="00D7480F" w:rsidRDefault="00D7480F"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1414AA">
        <w:rPr>
          <w:b/>
        </w:rPr>
        <w:t xml:space="preserve">Andy Milroy, Company Services Officer, (01772) 530354, </w:t>
      </w:r>
      <w:hyperlink r:id="rId8" w:history="1">
        <w:r w:rsidR="001414AA" w:rsidRPr="00D12597">
          <w:rPr>
            <w:rStyle w:val="Hyperlink"/>
            <w:b/>
          </w:rPr>
          <w:t>andy.milroy@lancashire.gov.uk</w:t>
        </w:r>
      </w:hyperlink>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F95C8B" w:rsidRPr="00F95C8B" w:rsidRDefault="001414AA" w:rsidP="001414AA">
            <w:pPr>
              <w:ind w:left="0" w:firstLine="0"/>
              <w:rPr>
                <w:color w:val="auto"/>
              </w:rPr>
            </w:pPr>
            <w:r>
              <w:rPr>
                <w:color w:val="auto"/>
              </w:rPr>
              <w:t>This report</w:t>
            </w:r>
            <w:r w:rsidR="002C60BA">
              <w:rPr>
                <w:color w:val="auto"/>
              </w:rPr>
              <w:t xml:space="preserve"> extracts the key items considered by each of the </w:t>
            </w:r>
            <w:r>
              <w:rPr>
                <w:color w:val="auto"/>
              </w:rPr>
              <w:t xml:space="preserve">Lancashire Enterprise Partnership </w:t>
            </w:r>
            <w:r w:rsidR="00CD2B6B">
              <w:rPr>
                <w:color w:val="auto"/>
              </w:rPr>
              <w:t xml:space="preserve">(LEP) </w:t>
            </w:r>
            <w:r>
              <w:rPr>
                <w:color w:val="auto"/>
              </w:rPr>
              <w:t xml:space="preserve">Board </w:t>
            </w:r>
            <w:r w:rsidR="002C60BA">
              <w:rPr>
                <w:color w:val="auto"/>
              </w:rPr>
              <w:t>Sub-Committees at their recent meetings, and where applicable</w:t>
            </w:r>
            <w:r w:rsidR="00AE3F19">
              <w:rPr>
                <w:color w:val="auto"/>
              </w:rPr>
              <w:t xml:space="preserve">, and if not considered elsewhere on the Board's main agenda, </w:t>
            </w:r>
            <w:r w:rsidR="002C60BA">
              <w:rPr>
                <w:color w:val="auto"/>
              </w:rPr>
              <w:t xml:space="preserve">contains decisions referred to the Board by the Sub-Committees for approval. The report also contains updates on Governance matters. </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8375DE" w:rsidRDefault="00CD2B6B" w:rsidP="00E46213">
            <w:pPr>
              <w:ind w:left="0" w:firstLine="0"/>
              <w:rPr>
                <w:color w:val="auto"/>
              </w:rPr>
            </w:pPr>
            <w:r>
              <w:rPr>
                <w:color w:val="auto"/>
              </w:rPr>
              <w:t>The LEP Board is</w:t>
            </w:r>
            <w:r w:rsidR="00E46213">
              <w:rPr>
                <w:color w:val="auto"/>
              </w:rPr>
              <w:t xml:space="preserve"> asked to note the updates provided in this report in relati</w:t>
            </w:r>
            <w:r w:rsidR="0067591B">
              <w:rPr>
                <w:color w:val="auto"/>
              </w:rPr>
              <w:t>on to the Committees of the LEP.</w:t>
            </w:r>
          </w:p>
          <w:p w:rsidR="00E46213" w:rsidRPr="00E46213" w:rsidRDefault="00E46213" w:rsidP="00E46213">
            <w:pPr>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2C60BA" w:rsidRDefault="002C60BA" w:rsidP="002C60BA">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2C60BA" w:rsidRDefault="002C60BA" w:rsidP="002C60BA">
      <w:pPr>
        <w:ind w:left="0" w:firstLine="0"/>
      </w:pPr>
    </w:p>
    <w:p w:rsidR="002C60BA" w:rsidRDefault="002C60BA" w:rsidP="002C60BA">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w:t>
      </w:r>
      <w:r w:rsidR="00565046">
        <w:rPr>
          <w:color w:val="0D0D0D"/>
        </w:rPr>
        <w:t xml:space="preserve">are </w:t>
      </w:r>
      <w:r w:rsidRPr="001B1C65">
        <w:rPr>
          <w:color w:val="0D0D0D"/>
        </w:rPr>
        <w:t xml:space="preserve">in place enabling effective and meaningful engagement of local partners and </w:t>
      </w:r>
      <w:r w:rsidR="00565046">
        <w:rPr>
          <w:color w:val="0D0D0D"/>
        </w:rPr>
        <w:t xml:space="preserve">the </w:t>
      </w:r>
      <w:r w:rsidRPr="001B1C65">
        <w:rPr>
          <w:color w:val="0D0D0D"/>
        </w:rPr>
        <w:t xml:space="preserve">public, and that those arrangements operate transparently with LEP decisions capable of being independently scrutinised.  </w:t>
      </w:r>
    </w:p>
    <w:p w:rsidR="00A155E8" w:rsidRDefault="00AF7404" w:rsidP="002C60BA">
      <w:pPr>
        <w:pStyle w:val="ListParagraph"/>
        <w:ind w:left="25" w:firstLine="0"/>
        <w:rPr>
          <w:color w:val="0D0D0D"/>
        </w:rPr>
      </w:pPr>
      <w:r>
        <w:rPr>
          <w:color w:val="0D0D0D"/>
        </w:rPr>
        <w:br/>
        <w:t>Since the implementation of the LEP Assurance Framework, the LEP and its Sub-Committees publish their agendas and minutes on the LEP website</w:t>
      </w:r>
      <w:r w:rsidR="00A155E8">
        <w:rPr>
          <w:color w:val="0D0D0D"/>
        </w:rPr>
        <w:t>.  In order to ensure the LEPs decision making is open and transparent in relation to the Sub-Committees this report presents updates from each of the Sub-Committees and, where applicable, contains decisions that are outside of the Sub-Committees powers and require referral to the LEP Board for approval.</w:t>
      </w:r>
    </w:p>
    <w:p w:rsidR="00A155E8" w:rsidRDefault="00A155E8" w:rsidP="002C60BA">
      <w:pPr>
        <w:pStyle w:val="ListParagraph"/>
        <w:ind w:left="25" w:firstLine="0"/>
        <w:rPr>
          <w:color w:val="0D0D0D"/>
        </w:rPr>
      </w:pPr>
    </w:p>
    <w:p w:rsidR="00E46213" w:rsidRDefault="00E46213"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sidRPr="00312BC2">
        <w:rPr>
          <w:b/>
          <w:color w:val="0D0D0D"/>
        </w:rPr>
        <w:lastRenderedPageBreak/>
        <w:t>Executive Committee</w:t>
      </w:r>
      <w:r w:rsidR="009D103B" w:rsidRPr="00312BC2">
        <w:rPr>
          <w:b/>
          <w:color w:val="0D0D0D"/>
        </w:rPr>
        <w:t xml:space="preserve"> </w:t>
      </w:r>
    </w:p>
    <w:p w:rsidR="00C57715" w:rsidRDefault="00C57715" w:rsidP="00C57715">
      <w:pPr>
        <w:ind w:left="0" w:firstLine="0"/>
        <w:rPr>
          <w:b/>
          <w:color w:val="0D0D0D"/>
        </w:rPr>
      </w:pPr>
    </w:p>
    <w:p w:rsidR="00312BC2" w:rsidRDefault="00C57715" w:rsidP="00C57715">
      <w:pPr>
        <w:ind w:left="0" w:firstLine="0"/>
        <w:rPr>
          <w:b/>
          <w:color w:val="0D0D0D"/>
        </w:rPr>
      </w:pPr>
      <w:r w:rsidRPr="00312BC2">
        <w:rPr>
          <w:b/>
          <w:color w:val="0D0D0D"/>
        </w:rPr>
        <w:t xml:space="preserve">Decision Taken – </w:t>
      </w:r>
      <w:r w:rsidR="00695848">
        <w:rPr>
          <w:b/>
          <w:color w:val="0D0D0D"/>
        </w:rPr>
        <w:t>4</w:t>
      </w:r>
      <w:r w:rsidR="00695848" w:rsidRPr="00695848">
        <w:rPr>
          <w:b/>
          <w:color w:val="0D0D0D"/>
          <w:vertAlign w:val="superscript"/>
        </w:rPr>
        <w:t>th</w:t>
      </w:r>
      <w:r w:rsidR="00695848">
        <w:rPr>
          <w:b/>
          <w:color w:val="0D0D0D"/>
        </w:rPr>
        <w:t xml:space="preserve"> November 2</w:t>
      </w:r>
      <w:r w:rsidR="00565046">
        <w:rPr>
          <w:b/>
          <w:color w:val="0D0D0D"/>
        </w:rPr>
        <w:t>015 – Growing Places Fund – On t</w:t>
      </w:r>
      <w:r w:rsidR="00695848">
        <w:rPr>
          <w:b/>
          <w:color w:val="0D0D0D"/>
        </w:rPr>
        <w:t>he Banks Scheme</w:t>
      </w:r>
    </w:p>
    <w:p w:rsidR="00C57715" w:rsidRPr="00C57715" w:rsidRDefault="00C57715" w:rsidP="00C57715">
      <w:pPr>
        <w:ind w:left="0" w:firstLine="0"/>
        <w:rPr>
          <w:b/>
          <w:color w:val="0D0D0D"/>
        </w:rPr>
      </w:pPr>
    </w:p>
    <w:p w:rsidR="007D66DC" w:rsidRPr="00312BC2" w:rsidRDefault="00695848" w:rsidP="007D66DC">
      <w:pPr>
        <w:ind w:left="0" w:firstLine="0"/>
        <w:rPr>
          <w:b/>
          <w:color w:val="0D0D0D"/>
        </w:rPr>
      </w:pPr>
      <w:r>
        <w:rPr>
          <w:color w:val="0D0D0D"/>
        </w:rPr>
        <w:t>The Executive Committee approved on the 4</w:t>
      </w:r>
      <w:r w:rsidRPr="00695848">
        <w:rPr>
          <w:color w:val="0D0D0D"/>
          <w:vertAlign w:val="superscript"/>
        </w:rPr>
        <w:t>th</w:t>
      </w:r>
      <w:r>
        <w:rPr>
          <w:color w:val="0D0D0D"/>
        </w:rPr>
        <w:t xml:space="preserve"> November 2015 a written resolution to vary the repayment terms for this scheme and approved that the repayment deadline be extended to December 2016 for the outstanding balance plus accrued interest.</w:t>
      </w:r>
    </w:p>
    <w:p w:rsidR="008375DE" w:rsidRDefault="008375DE" w:rsidP="00312BC2">
      <w:pPr>
        <w:pStyle w:val="ListParagraph"/>
        <w:ind w:left="0" w:firstLine="0"/>
        <w:rPr>
          <w:color w:val="0D0D0D"/>
        </w:rPr>
      </w:pPr>
    </w:p>
    <w:p w:rsidR="007D66DC" w:rsidRDefault="00695848" w:rsidP="00312BC2">
      <w:pPr>
        <w:pStyle w:val="ListParagraph"/>
        <w:ind w:left="0" w:firstLine="0"/>
        <w:rPr>
          <w:b/>
          <w:color w:val="0D0D0D"/>
        </w:rPr>
      </w:pPr>
      <w:r>
        <w:rPr>
          <w:b/>
          <w:color w:val="0D0D0D"/>
        </w:rPr>
        <w:t>Decision Taken – 19</w:t>
      </w:r>
      <w:r w:rsidRPr="00695848">
        <w:rPr>
          <w:b/>
          <w:color w:val="0D0D0D"/>
          <w:vertAlign w:val="superscript"/>
        </w:rPr>
        <w:t>th</w:t>
      </w:r>
      <w:r>
        <w:rPr>
          <w:b/>
          <w:color w:val="0D0D0D"/>
        </w:rPr>
        <w:t xml:space="preserve"> November 2015 – Appointment of Private Sector Skills and Employment Board Representatives</w:t>
      </w:r>
    </w:p>
    <w:p w:rsidR="00695848" w:rsidRDefault="00695848" w:rsidP="00312BC2">
      <w:pPr>
        <w:pStyle w:val="ListParagraph"/>
        <w:ind w:left="0" w:firstLine="0"/>
        <w:rPr>
          <w:b/>
          <w:color w:val="0D0D0D"/>
        </w:rPr>
      </w:pPr>
    </w:p>
    <w:p w:rsidR="007D66DC" w:rsidRDefault="00695848" w:rsidP="00312BC2">
      <w:pPr>
        <w:pStyle w:val="ListParagraph"/>
        <w:ind w:left="0" w:firstLine="0"/>
        <w:rPr>
          <w:color w:val="0D0D0D"/>
        </w:rPr>
      </w:pPr>
      <w:r>
        <w:rPr>
          <w:color w:val="0D0D0D"/>
        </w:rPr>
        <w:t xml:space="preserve">The Executive Committee approved the appointment of Lyndsey Campbell (Blackpool, Visitor Economy) and Andy Woods (West Lancashire, Energy and Environment) as members of the </w:t>
      </w:r>
      <w:r w:rsidR="008D6C33">
        <w:rPr>
          <w:color w:val="0D0D0D"/>
        </w:rPr>
        <w:t>LEP Skills and Employment Board.  In addition the Executive noted that the Board will continue to search for one additional Private Sector Board Member from either the Creative and Digital or Social Care sectors.</w:t>
      </w:r>
    </w:p>
    <w:p w:rsidR="00E46213" w:rsidRDefault="00E46213" w:rsidP="00312BC2">
      <w:pPr>
        <w:pStyle w:val="ListParagraph"/>
        <w:ind w:left="0" w:firstLine="0"/>
        <w:rPr>
          <w:color w:val="0D0D0D"/>
        </w:rPr>
      </w:pPr>
    </w:p>
    <w:p w:rsidR="00312BC2" w:rsidRDefault="00A155E8" w:rsidP="00312BC2">
      <w:pPr>
        <w:pStyle w:val="ListParagraph"/>
        <w:numPr>
          <w:ilvl w:val="0"/>
          <w:numId w:val="14"/>
        </w:numPr>
        <w:ind w:left="284" w:hanging="284"/>
        <w:rPr>
          <w:b/>
          <w:color w:val="0D0D0D"/>
        </w:rPr>
      </w:pPr>
      <w:r>
        <w:rPr>
          <w:b/>
          <w:color w:val="0D0D0D"/>
        </w:rPr>
        <w:t>Transport for Lancashire Committee</w:t>
      </w:r>
      <w:r w:rsidR="009D103B">
        <w:rPr>
          <w:b/>
          <w:color w:val="0D0D0D"/>
        </w:rPr>
        <w:t xml:space="preserve"> </w:t>
      </w:r>
    </w:p>
    <w:p w:rsidR="004C0BD6" w:rsidRPr="00C57715" w:rsidRDefault="004C0BD6" w:rsidP="004C0BD6">
      <w:pPr>
        <w:ind w:left="0" w:firstLine="0"/>
        <w:rPr>
          <w:color w:val="0D0D0D"/>
        </w:rPr>
      </w:pPr>
    </w:p>
    <w:p w:rsidR="00C57715" w:rsidRDefault="00C57715" w:rsidP="00C57715">
      <w:pPr>
        <w:rPr>
          <w:b/>
          <w:color w:val="0D0D0D"/>
        </w:rPr>
      </w:pPr>
      <w:r>
        <w:rPr>
          <w:b/>
          <w:color w:val="0D0D0D"/>
        </w:rPr>
        <w:t xml:space="preserve">Committee Meeting – </w:t>
      </w:r>
      <w:r w:rsidR="008D6C33">
        <w:rPr>
          <w:b/>
          <w:color w:val="0D0D0D"/>
        </w:rPr>
        <w:t>2</w:t>
      </w:r>
      <w:r w:rsidR="008D6C33" w:rsidRPr="008D6C33">
        <w:rPr>
          <w:b/>
          <w:color w:val="0D0D0D"/>
          <w:vertAlign w:val="superscript"/>
        </w:rPr>
        <w:t>nd</w:t>
      </w:r>
      <w:r w:rsidR="008D6C33">
        <w:rPr>
          <w:b/>
          <w:color w:val="0D0D0D"/>
        </w:rPr>
        <w:t xml:space="preserve"> December</w:t>
      </w:r>
      <w:r>
        <w:rPr>
          <w:b/>
          <w:color w:val="0D0D0D"/>
        </w:rPr>
        <w:t xml:space="preserve"> 2015</w:t>
      </w:r>
    </w:p>
    <w:p w:rsidR="00C57715" w:rsidRPr="00C57715" w:rsidRDefault="00C57715" w:rsidP="00C57715">
      <w:pPr>
        <w:rPr>
          <w:b/>
          <w:color w:val="0D0D0D"/>
        </w:rPr>
      </w:pPr>
    </w:p>
    <w:p w:rsidR="009D103B" w:rsidRPr="00312BC2" w:rsidRDefault="009D103B" w:rsidP="00312BC2">
      <w:pPr>
        <w:ind w:left="0" w:firstLine="0"/>
        <w:rPr>
          <w:b/>
          <w:color w:val="0D0D0D"/>
        </w:rPr>
      </w:pPr>
      <w:r w:rsidRPr="00312BC2">
        <w:rPr>
          <w:color w:val="0D0D0D"/>
        </w:rPr>
        <w:t>The Transport for Lancashire Committee</w:t>
      </w:r>
      <w:r w:rsidR="004627AA" w:rsidRPr="00312BC2">
        <w:rPr>
          <w:color w:val="0D0D0D"/>
        </w:rPr>
        <w:t xml:space="preserve">, Chaired by County Councillor </w:t>
      </w:r>
      <w:r w:rsidR="008D6C33">
        <w:rPr>
          <w:color w:val="0D0D0D"/>
        </w:rPr>
        <w:t xml:space="preserve">Jennifer Mein, </w:t>
      </w:r>
      <w:r w:rsidRPr="00312BC2">
        <w:rPr>
          <w:color w:val="0D0D0D"/>
        </w:rPr>
        <w:t xml:space="preserve">met on the </w:t>
      </w:r>
      <w:r w:rsidR="008D6C33">
        <w:rPr>
          <w:color w:val="0D0D0D"/>
        </w:rPr>
        <w:t>2</w:t>
      </w:r>
      <w:r w:rsidR="008D6C33" w:rsidRPr="008D6C33">
        <w:rPr>
          <w:color w:val="0D0D0D"/>
          <w:vertAlign w:val="superscript"/>
        </w:rPr>
        <w:t>nd</w:t>
      </w:r>
      <w:r w:rsidR="008D6C33">
        <w:rPr>
          <w:color w:val="0D0D0D"/>
        </w:rPr>
        <w:t xml:space="preserve"> October </w:t>
      </w:r>
      <w:r w:rsidRPr="00312BC2">
        <w:rPr>
          <w:color w:val="0D0D0D"/>
        </w:rPr>
        <w:t xml:space="preserve">2015.  The Transport for Lancashire Committee considered </w:t>
      </w:r>
      <w:r w:rsidR="008D6C33">
        <w:rPr>
          <w:color w:val="0D0D0D"/>
        </w:rPr>
        <w:t>the following</w:t>
      </w:r>
      <w:r w:rsidRPr="00312BC2">
        <w:rPr>
          <w:color w:val="0D0D0D"/>
        </w:rPr>
        <w:t>:</w:t>
      </w:r>
    </w:p>
    <w:p w:rsidR="009D103B" w:rsidRDefault="009D103B" w:rsidP="002C60BA">
      <w:pPr>
        <w:pStyle w:val="ListParagraph"/>
        <w:ind w:left="25" w:firstLine="0"/>
        <w:rPr>
          <w:color w:val="0D0D0D"/>
        </w:rPr>
      </w:pPr>
    </w:p>
    <w:p w:rsidR="009D103B" w:rsidRPr="00312BC2" w:rsidRDefault="008D6C33" w:rsidP="00312BC2">
      <w:pPr>
        <w:pStyle w:val="ListParagraph"/>
        <w:numPr>
          <w:ilvl w:val="0"/>
          <w:numId w:val="4"/>
        </w:numPr>
        <w:rPr>
          <w:color w:val="0D0D0D"/>
        </w:rPr>
      </w:pPr>
      <w:r>
        <w:rPr>
          <w:color w:val="0D0D0D"/>
        </w:rPr>
        <w:t>Burnley-Pendle Growth Funding Approval Application</w:t>
      </w:r>
    </w:p>
    <w:p w:rsidR="009D103B" w:rsidRDefault="008D6C33" w:rsidP="009D103B">
      <w:pPr>
        <w:pStyle w:val="ListParagraph"/>
        <w:numPr>
          <w:ilvl w:val="0"/>
          <w:numId w:val="4"/>
        </w:numPr>
        <w:rPr>
          <w:color w:val="0D0D0D"/>
        </w:rPr>
      </w:pPr>
      <w:r>
        <w:rPr>
          <w:color w:val="0D0D0D"/>
        </w:rPr>
        <w:t>Transport for the North Update</w:t>
      </w:r>
    </w:p>
    <w:p w:rsidR="008D6C33" w:rsidRDefault="008D6C33" w:rsidP="009D103B">
      <w:pPr>
        <w:pStyle w:val="ListParagraph"/>
        <w:numPr>
          <w:ilvl w:val="0"/>
          <w:numId w:val="4"/>
        </w:numPr>
        <w:rPr>
          <w:color w:val="0D0D0D"/>
        </w:rPr>
      </w:pPr>
      <w:r>
        <w:rPr>
          <w:color w:val="0D0D0D"/>
        </w:rPr>
        <w:t>A Verbal Update on Combined Authority discussions</w:t>
      </w:r>
    </w:p>
    <w:p w:rsidR="009D103B" w:rsidRDefault="009D103B" w:rsidP="009D103B">
      <w:pPr>
        <w:rPr>
          <w:color w:val="0D0D0D"/>
        </w:rPr>
      </w:pPr>
    </w:p>
    <w:p w:rsidR="00312BC2" w:rsidRPr="00312BC2" w:rsidRDefault="009D103B" w:rsidP="00312BC2">
      <w:pPr>
        <w:ind w:left="0" w:firstLine="0"/>
        <w:rPr>
          <w:color w:val="0D0D0D"/>
        </w:rPr>
      </w:pPr>
      <w:r w:rsidRPr="00312BC2">
        <w:rPr>
          <w:color w:val="0D0D0D"/>
        </w:rPr>
        <w:t xml:space="preserve">The </w:t>
      </w:r>
      <w:r w:rsidR="00216ECB">
        <w:rPr>
          <w:color w:val="0D0D0D"/>
        </w:rPr>
        <w:t xml:space="preserve">TfL Committee recommended all reports for approval by the LEP Board.  </w:t>
      </w:r>
      <w:r w:rsidR="00BD7651">
        <w:rPr>
          <w:color w:val="0D0D0D"/>
        </w:rPr>
        <w:t xml:space="preserve">The Burnley-Pendle Growth Funding Approval Application is now formally submitted to the LEP Board for final </w:t>
      </w:r>
      <w:r w:rsidR="000B7AB3">
        <w:rPr>
          <w:color w:val="0D0D0D"/>
        </w:rPr>
        <w:t>approval (see separate report).</w:t>
      </w:r>
    </w:p>
    <w:p w:rsidR="009D103B" w:rsidRPr="00BD7651" w:rsidRDefault="009D103B" w:rsidP="00BD7651">
      <w:pPr>
        <w:ind w:left="0" w:firstLine="0"/>
        <w:rPr>
          <w:b/>
          <w:color w:val="0D0D0D"/>
        </w:rPr>
      </w:pPr>
    </w:p>
    <w:p w:rsidR="009C5A7F" w:rsidRDefault="009C5A7F" w:rsidP="002C60BA">
      <w:pPr>
        <w:pStyle w:val="ListParagraph"/>
        <w:ind w:left="25" w:firstLine="0"/>
        <w:rPr>
          <w:color w:val="0D0D0D"/>
        </w:rPr>
      </w:pPr>
      <w:r>
        <w:rPr>
          <w:color w:val="0D0D0D"/>
        </w:rPr>
        <w:t xml:space="preserve">Full agendas and minutes for Transport for Lancashire meetings can be accessed here:  </w:t>
      </w:r>
      <w:hyperlink r:id="rId10" w:history="1">
        <w:r w:rsidR="004627AA" w:rsidRPr="00CD62B0">
          <w:rPr>
            <w:rStyle w:val="Hyperlink"/>
          </w:rPr>
          <w:t>http://council.lancashire.gov.uk/ieListMeetings.aspx?CommitteeId=956</w:t>
        </w:r>
      </w:hyperlink>
    </w:p>
    <w:p w:rsidR="009C5A7F" w:rsidRPr="009C5A7F" w:rsidRDefault="009C5A7F" w:rsidP="002C60BA">
      <w:pPr>
        <w:pStyle w:val="ListParagraph"/>
        <w:ind w:left="25" w:firstLine="0"/>
        <w:rPr>
          <w:color w:val="0D0D0D"/>
        </w:rPr>
      </w:pPr>
    </w:p>
    <w:p w:rsidR="00312BC2" w:rsidRDefault="00A155E8" w:rsidP="00312BC2">
      <w:pPr>
        <w:pStyle w:val="ListParagraph"/>
        <w:numPr>
          <w:ilvl w:val="0"/>
          <w:numId w:val="14"/>
        </w:numPr>
        <w:ind w:left="426" w:hanging="426"/>
        <w:rPr>
          <w:b/>
          <w:color w:val="0D0D0D"/>
        </w:rPr>
      </w:pPr>
      <w:r>
        <w:rPr>
          <w:b/>
          <w:color w:val="0D0D0D"/>
        </w:rPr>
        <w:t>City Deal Executive and Stewardship Board</w:t>
      </w:r>
    </w:p>
    <w:p w:rsidR="003114AD" w:rsidRDefault="003114AD" w:rsidP="003114AD">
      <w:pPr>
        <w:ind w:left="0" w:firstLine="0"/>
        <w:rPr>
          <w:b/>
          <w:color w:val="0D0D0D"/>
        </w:rPr>
      </w:pPr>
    </w:p>
    <w:p w:rsidR="00366649" w:rsidRDefault="00BD7651" w:rsidP="002C60BA">
      <w:pPr>
        <w:pStyle w:val="ListParagraph"/>
        <w:ind w:left="25" w:firstLine="0"/>
        <w:rPr>
          <w:color w:val="0D0D0D"/>
        </w:rPr>
      </w:pPr>
      <w:r>
        <w:rPr>
          <w:color w:val="0D0D0D"/>
        </w:rPr>
        <w:t xml:space="preserve">The City Deal Executive and Stewardship Board has not formally met since the last meeting of the LEP Board.  The next scheduled City Deal Executive and Stewardship Board meeting is </w:t>
      </w:r>
      <w:r w:rsidR="00172209">
        <w:rPr>
          <w:color w:val="0D0D0D"/>
        </w:rPr>
        <w:t>to be held on 8</w:t>
      </w:r>
      <w:r w:rsidR="00172209" w:rsidRPr="00172209">
        <w:rPr>
          <w:color w:val="0D0D0D"/>
          <w:vertAlign w:val="superscript"/>
        </w:rPr>
        <w:t>th</w:t>
      </w:r>
      <w:r w:rsidR="00172209">
        <w:rPr>
          <w:color w:val="0D0D0D"/>
        </w:rPr>
        <w:t xml:space="preserve"> January 2016.</w:t>
      </w:r>
    </w:p>
    <w:p w:rsidR="00172209" w:rsidRDefault="00172209" w:rsidP="002C60BA">
      <w:pPr>
        <w:pStyle w:val="ListParagraph"/>
        <w:ind w:left="25" w:firstLine="0"/>
        <w:rPr>
          <w:color w:val="0D0D0D"/>
        </w:rPr>
      </w:pPr>
    </w:p>
    <w:p w:rsidR="00366649" w:rsidRPr="004B4994" w:rsidRDefault="00366649" w:rsidP="002C60BA">
      <w:pPr>
        <w:pStyle w:val="ListParagraph"/>
        <w:ind w:left="25" w:firstLine="0"/>
        <w:rPr>
          <w:color w:val="0D0D0D"/>
        </w:rPr>
      </w:pPr>
      <w:r>
        <w:rPr>
          <w:color w:val="0D0D0D"/>
        </w:rPr>
        <w:t xml:space="preserve">Full agendas and minutes for the Combined City Deal meetings can be accessed here:  </w:t>
      </w:r>
      <w:hyperlink r:id="rId11" w:history="1">
        <w:r w:rsidRPr="00CD62B0">
          <w:rPr>
            <w:rStyle w:val="Hyperlink"/>
          </w:rPr>
          <w:t>http://council.lancashire.gov.uk/ieListMeetings.aspx?CommitteeID=1072</w:t>
        </w:r>
      </w:hyperlink>
      <w:r>
        <w:rPr>
          <w:color w:val="0D0D0D"/>
        </w:rPr>
        <w:t xml:space="preserve"> </w:t>
      </w:r>
    </w:p>
    <w:p w:rsidR="009D103B" w:rsidRDefault="009D103B" w:rsidP="002C60BA">
      <w:pPr>
        <w:pStyle w:val="ListParagraph"/>
        <w:ind w:left="25" w:firstLine="0"/>
        <w:rPr>
          <w:b/>
          <w:color w:val="0D0D0D"/>
        </w:rPr>
      </w:pPr>
    </w:p>
    <w:p w:rsidR="00E46213" w:rsidRDefault="00E46213" w:rsidP="002C60BA">
      <w:pPr>
        <w:pStyle w:val="ListParagraph"/>
        <w:ind w:left="25" w:firstLine="0"/>
        <w:rPr>
          <w:b/>
          <w:color w:val="0D0D0D"/>
        </w:rPr>
      </w:pPr>
    </w:p>
    <w:p w:rsidR="00E46213" w:rsidRDefault="00E46213" w:rsidP="002C60BA">
      <w:pPr>
        <w:pStyle w:val="ListParagraph"/>
        <w:ind w:left="25" w:firstLine="0"/>
        <w:rPr>
          <w:b/>
          <w:color w:val="0D0D0D"/>
        </w:rPr>
      </w:pPr>
    </w:p>
    <w:p w:rsidR="00A155E8" w:rsidRDefault="00A155E8" w:rsidP="00312BC2">
      <w:pPr>
        <w:pStyle w:val="ListParagraph"/>
        <w:numPr>
          <w:ilvl w:val="0"/>
          <w:numId w:val="14"/>
        </w:numPr>
        <w:ind w:left="426" w:hanging="426"/>
        <w:rPr>
          <w:b/>
          <w:color w:val="0D0D0D"/>
        </w:rPr>
      </w:pPr>
      <w:r>
        <w:rPr>
          <w:b/>
          <w:color w:val="0D0D0D"/>
        </w:rPr>
        <w:lastRenderedPageBreak/>
        <w:t>Growth Deal Management Board</w:t>
      </w:r>
      <w:r w:rsidR="003166A9">
        <w:rPr>
          <w:b/>
          <w:color w:val="0D0D0D"/>
        </w:rPr>
        <w:t xml:space="preserve"> </w:t>
      </w:r>
    </w:p>
    <w:p w:rsidR="00ED5B45" w:rsidRPr="00172209" w:rsidRDefault="00ED5B45" w:rsidP="00172209">
      <w:pPr>
        <w:ind w:left="0" w:firstLine="0"/>
        <w:rPr>
          <w:b/>
          <w:color w:val="0D0D0D"/>
        </w:rPr>
      </w:pPr>
    </w:p>
    <w:p w:rsidR="004C0BD6" w:rsidRDefault="004C0BD6" w:rsidP="002C60BA">
      <w:pPr>
        <w:pStyle w:val="ListParagraph"/>
        <w:ind w:left="25" w:firstLine="0"/>
        <w:rPr>
          <w:b/>
          <w:color w:val="0D0D0D"/>
        </w:rPr>
      </w:pPr>
      <w:r>
        <w:rPr>
          <w:b/>
          <w:color w:val="0D0D0D"/>
        </w:rPr>
        <w:t xml:space="preserve">Board Meeting – </w:t>
      </w:r>
      <w:r w:rsidR="00172209">
        <w:rPr>
          <w:b/>
          <w:color w:val="0D0D0D"/>
        </w:rPr>
        <w:t>21</w:t>
      </w:r>
      <w:r w:rsidR="00172209" w:rsidRPr="00172209">
        <w:rPr>
          <w:b/>
          <w:color w:val="0D0D0D"/>
          <w:vertAlign w:val="superscript"/>
        </w:rPr>
        <w:t>st</w:t>
      </w:r>
      <w:r w:rsidR="00172209">
        <w:rPr>
          <w:b/>
          <w:color w:val="0D0D0D"/>
        </w:rPr>
        <w:t xml:space="preserve"> October</w:t>
      </w:r>
      <w:r>
        <w:rPr>
          <w:b/>
          <w:color w:val="0D0D0D"/>
        </w:rPr>
        <w:t xml:space="preserve"> 2015</w:t>
      </w:r>
    </w:p>
    <w:p w:rsidR="004C0BD6" w:rsidRDefault="004C0BD6" w:rsidP="002C60BA">
      <w:pPr>
        <w:pStyle w:val="ListParagraph"/>
        <w:ind w:left="25" w:firstLine="0"/>
        <w:rPr>
          <w:b/>
          <w:color w:val="0D0D0D"/>
        </w:rPr>
      </w:pPr>
    </w:p>
    <w:p w:rsidR="003166A9" w:rsidRDefault="00172209" w:rsidP="002C60BA">
      <w:pPr>
        <w:pStyle w:val="ListParagraph"/>
        <w:ind w:left="25" w:firstLine="0"/>
        <w:rPr>
          <w:color w:val="0D0D0D"/>
        </w:rPr>
      </w:pPr>
      <w:r>
        <w:rPr>
          <w:color w:val="0D0D0D"/>
        </w:rPr>
        <w:t>The Growth Deal Management Board, Chaired by Graham Cowley, met on the 21</w:t>
      </w:r>
      <w:r w:rsidRPr="00172209">
        <w:rPr>
          <w:color w:val="0D0D0D"/>
          <w:vertAlign w:val="superscript"/>
        </w:rPr>
        <w:t>st</w:t>
      </w:r>
      <w:r>
        <w:rPr>
          <w:color w:val="0D0D0D"/>
        </w:rPr>
        <w:t xml:space="preserve"> October 2015.  The Board considered and approved reports on the following:</w:t>
      </w:r>
    </w:p>
    <w:p w:rsidR="00172209" w:rsidRDefault="00172209" w:rsidP="002C60BA">
      <w:pPr>
        <w:pStyle w:val="ListParagraph"/>
        <w:ind w:left="25" w:firstLine="0"/>
        <w:rPr>
          <w:color w:val="0D0D0D"/>
        </w:rPr>
      </w:pPr>
    </w:p>
    <w:p w:rsidR="00172209" w:rsidRDefault="00172209" w:rsidP="00172209">
      <w:pPr>
        <w:pStyle w:val="ListParagraph"/>
        <w:numPr>
          <w:ilvl w:val="0"/>
          <w:numId w:val="29"/>
        </w:numPr>
        <w:rPr>
          <w:color w:val="0D0D0D"/>
        </w:rPr>
      </w:pPr>
      <w:r>
        <w:rPr>
          <w:color w:val="0D0D0D"/>
        </w:rPr>
        <w:t>M55 to St Annes Link Road – Project GF01-06</w:t>
      </w:r>
    </w:p>
    <w:p w:rsidR="00172209" w:rsidRDefault="00172209" w:rsidP="00172209">
      <w:pPr>
        <w:pStyle w:val="ListParagraph"/>
        <w:numPr>
          <w:ilvl w:val="0"/>
          <w:numId w:val="29"/>
        </w:numPr>
        <w:rPr>
          <w:color w:val="0D0D0D"/>
        </w:rPr>
      </w:pPr>
      <w:r>
        <w:rPr>
          <w:color w:val="0D0D0D"/>
        </w:rPr>
        <w:t>An update from the Monitoring and Evaluation Sub Group</w:t>
      </w:r>
    </w:p>
    <w:p w:rsidR="00172209" w:rsidRDefault="00172209" w:rsidP="00172209">
      <w:pPr>
        <w:pStyle w:val="ListParagraph"/>
        <w:numPr>
          <w:ilvl w:val="0"/>
          <w:numId w:val="29"/>
        </w:numPr>
        <w:rPr>
          <w:color w:val="0D0D0D"/>
        </w:rPr>
      </w:pPr>
      <w:r>
        <w:rPr>
          <w:color w:val="0D0D0D"/>
        </w:rPr>
        <w:t>An update on the Lancashire Skills and Employment Strategic Framework</w:t>
      </w:r>
    </w:p>
    <w:p w:rsidR="00172209" w:rsidRDefault="00172209" w:rsidP="00172209">
      <w:pPr>
        <w:pStyle w:val="ListParagraph"/>
        <w:numPr>
          <w:ilvl w:val="0"/>
          <w:numId w:val="29"/>
        </w:numPr>
        <w:rPr>
          <w:color w:val="0D0D0D"/>
        </w:rPr>
      </w:pPr>
      <w:r>
        <w:rPr>
          <w:color w:val="0D0D0D"/>
        </w:rPr>
        <w:t>Growth Deal Projects – Maximising the Social Value Outcomes</w:t>
      </w:r>
    </w:p>
    <w:p w:rsidR="00172209" w:rsidRDefault="00172209" w:rsidP="00172209">
      <w:pPr>
        <w:pStyle w:val="ListParagraph"/>
        <w:numPr>
          <w:ilvl w:val="0"/>
          <w:numId w:val="29"/>
        </w:numPr>
        <w:rPr>
          <w:color w:val="0D0D0D"/>
        </w:rPr>
      </w:pPr>
      <w:r>
        <w:rPr>
          <w:color w:val="0D0D0D"/>
        </w:rPr>
        <w:t>Growth Deal – Final Investment Approvals</w:t>
      </w:r>
    </w:p>
    <w:p w:rsidR="00172209" w:rsidRDefault="00172209" w:rsidP="00172209">
      <w:pPr>
        <w:pStyle w:val="ListParagraph"/>
        <w:numPr>
          <w:ilvl w:val="0"/>
          <w:numId w:val="29"/>
        </w:numPr>
        <w:rPr>
          <w:color w:val="0D0D0D"/>
        </w:rPr>
      </w:pPr>
      <w:r>
        <w:rPr>
          <w:color w:val="0D0D0D"/>
        </w:rPr>
        <w:t>Growth Fund Agreements – Deviations from Business Case</w:t>
      </w:r>
    </w:p>
    <w:p w:rsidR="00172209" w:rsidRDefault="00172209" w:rsidP="00172209">
      <w:pPr>
        <w:pStyle w:val="ListParagraph"/>
        <w:numPr>
          <w:ilvl w:val="0"/>
          <w:numId w:val="29"/>
        </w:numPr>
        <w:rPr>
          <w:color w:val="0D0D0D"/>
        </w:rPr>
      </w:pPr>
      <w:r>
        <w:rPr>
          <w:color w:val="0D0D0D"/>
        </w:rPr>
        <w:t>Local Growth Fund Agreements</w:t>
      </w:r>
    </w:p>
    <w:p w:rsidR="00172209" w:rsidRDefault="00172209" w:rsidP="00172209">
      <w:pPr>
        <w:pStyle w:val="ListParagraph"/>
        <w:numPr>
          <w:ilvl w:val="0"/>
          <w:numId w:val="29"/>
        </w:numPr>
        <w:rPr>
          <w:color w:val="0D0D0D"/>
        </w:rPr>
      </w:pPr>
      <w:r>
        <w:rPr>
          <w:color w:val="0D0D0D"/>
        </w:rPr>
        <w:t>Growth Deal Implementation</w:t>
      </w:r>
    </w:p>
    <w:p w:rsidR="00172209" w:rsidRDefault="00172209" w:rsidP="00172209">
      <w:pPr>
        <w:pStyle w:val="ListParagraph"/>
        <w:numPr>
          <w:ilvl w:val="0"/>
          <w:numId w:val="29"/>
        </w:numPr>
        <w:rPr>
          <w:color w:val="0D0D0D"/>
        </w:rPr>
      </w:pPr>
      <w:r>
        <w:rPr>
          <w:color w:val="0D0D0D"/>
        </w:rPr>
        <w:t>Myerscough College – Project GF01-17-S</w:t>
      </w:r>
    </w:p>
    <w:p w:rsidR="00172209" w:rsidRDefault="00172209" w:rsidP="00172209">
      <w:pPr>
        <w:pStyle w:val="ListParagraph"/>
        <w:numPr>
          <w:ilvl w:val="0"/>
          <w:numId w:val="29"/>
        </w:numPr>
        <w:rPr>
          <w:color w:val="0D0D0D"/>
        </w:rPr>
      </w:pPr>
      <w:r>
        <w:rPr>
          <w:color w:val="0D0D0D"/>
        </w:rPr>
        <w:t>Blackpool and The Fylde College – GF01-13-S</w:t>
      </w:r>
    </w:p>
    <w:p w:rsidR="00172209" w:rsidRDefault="00172209" w:rsidP="00172209">
      <w:pPr>
        <w:pStyle w:val="ListParagraph"/>
        <w:numPr>
          <w:ilvl w:val="0"/>
          <w:numId w:val="29"/>
        </w:numPr>
        <w:rPr>
          <w:color w:val="0D0D0D"/>
        </w:rPr>
      </w:pPr>
      <w:r>
        <w:rPr>
          <w:color w:val="0D0D0D"/>
        </w:rPr>
        <w:t>Growth Deal Finance Summary</w:t>
      </w:r>
    </w:p>
    <w:p w:rsidR="00942148" w:rsidRDefault="00942148" w:rsidP="00942148">
      <w:pPr>
        <w:rPr>
          <w:color w:val="0D0D0D"/>
        </w:rPr>
      </w:pPr>
    </w:p>
    <w:p w:rsidR="00942148" w:rsidRPr="00942148" w:rsidRDefault="00942148" w:rsidP="00942148">
      <w:pPr>
        <w:ind w:left="0" w:firstLine="0"/>
        <w:rPr>
          <w:color w:val="0D0D0D"/>
        </w:rPr>
      </w:pPr>
      <w:r>
        <w:rPr>
          <w:color w:val="0D0D0D"/>
        </w:rPr>
        <w:t>There were no items specifically referred to the LEP Board for approval although it was advised that the LEP Board should note the finance update and risk register presented within the Growth Deal Implementation Update</w:t>
      </w:r>
      <w:r w:rsidR="0067591B">
        <w:rPr>
          <w:color w:val="0D0D0D"/>
        </w:rPr>
        <w:t xml:space="preserve"> (see separate Growth Deal update report)</w:t>
      </w:r>
      <w:r>
        <w:rPr>
          <w:color w:val="0D0D0D"/>
        </w:rPr>
        <w:t>.</w:t>
      </w:r>
    </w:p>
    <w:p w:rsidR="003166A9" w:rsidRDefault="003166A9" w:rsidP="002C60BA">
      <w:pPr>
        <w:pStyle w:val="ListParagraph"/>
        <w:ind w:left="25" w:firstLine="0"/>
        <w:rPr>
          <w:color w:val="0D0D0D"/>
        </w:rPr>
      </w:pPr>
    </w:p>
    <w:p w:rsidR="00942148" w:rsidRDefault="00942148" w:rsidP="00942148">
      <w:pPr>
        <w:ind w:left="0" w:firstLine="0"/>
        <w:rPr>
          <w:color w:val="0D0D0D"/>
        </w:rPr>
      </w:pPr>
      <w:r>
        <w:rPr>
          <w:color w:val="0D0D0D"/>
        </w:rPr>
        <w:t xml:space="preserve">The reports and minutes from this meetings can be accessed here: </w:t>
      </w:r>
      <w:hyperlink r:id="rId12" w:history="1">
        <w:r w:rsidRPr="00CD62B0">
          <w:rPr>
            <w:rStyle w:val="Hyperlink"/>
          </w:rPr>
          <w:t>http://council.lancashire.gov.uk/ieListMeetings.aspx?CommitteeID=1218</w:t>
        </w:r>
      </w:hyperlink>
    </w:p>
    <w:p w:rsidR="00B06E89" w:rsidRDefault="00B06E89" w:rsidP="00D05B36">
      <w:pPr>
        <w:ind w:left="0" w:firstLine="0"/>
      </w:pPr>
    </w:p>
    <w:p w:rsidR="00942148" w:rsidRDefault="00942148" w:rsidP="00D05B36">
      <w:pPr>
        <w:ind w:left="0" w:firstLine="0"/>
        <w:rPr>
          <w:b/>
        </w:rPr>
      </w:pPr>
      <w:r>
        <w:rPr>
          <w:b/>
        </w:rPr>
        <w:t>Board Meeting – 8</w:t>
      </w:r>
      <w:r w:rsidRPr="00942148">
        <w:rPr>
          <w:b/>
          <w:vertAlign w:val="superscript"/>
        </w:rPr>
        <w:t>th</w:t>
      </w:r>
      <w:r>
        <w:rPr>
          <w:b/>
        </w:rPr>
        <w:t xml:space="preserve"> December 2015</w:t>
      </w:r>
    </w:p>
    <w:p w:rsidR="00942148" w:rsidRDefault="00942148" w:rsidP="00D05B36">
      <w:pPr>
        <w:ind w:left="0" w:firstLine="0"/>
        <w:rPr>
          <w:b/>
        </w:rPr>
      </w:pPr>
    </w:p>
    <w:p w:rsidR="00942148" w:rsidRDefault="00942148" w:rsidP="00D05B36">
      <w:pPr>
        <w:ind w:left="0" w:firstLine="0"/>
      </w:pPr>
      <w:r>
        <w:t>At the time of writing the GDMB is due to meet again prior to the LEP Board on the 15</w:t>
      </w:r>
      <w:r w:rsidRPr="00942148">
        <w:rPr>
          <w:vertAlign w:val="superscript"/>
        </w:rPr>
        <w:t>th</w:t>
      </w:r>
      <w:r>
        <w:t xml:space="preserve"> December 2015 on the 8</w:t>
      </w:r>
      <w:r w:rsidRPr="00942148">
        <w:rPr>
          <w:vertAlign w:val="superscript"/>
        </w:rPr>
        <w:t>th</w:t>
      </w:r>
      <w:r>
        <w:t xml:space="preserve"> December 2015.  There will be a report referred to the LEP Board to formally approve the awarding of a Framework Contract for the Lancashire Growth Deal Evaluation Plan, </w:t>
      </w:r>
      <w:r w:rsidR="00565046">
        <w:t xml:space="preserve">for which </w:t>
      </w:r>
      <w:r>
        <w:t xml:space="preserve">the LEP Board had previously set aside £100,000 of </w:t>
      </w:r>
      <w:r w:rsidR="00565046">
        <w:t xml:space="preserve">the </w:t>
      </w:r>
      <w:r>
        <w:t>LEP</w:t>
      </w:r>
      <w:r w:rsidR="00565046">
        <w:t>'s</w:t>
      </w:r>
      <w:r>
        <w:t xml:space="preserve"> Core Funding budget at its meeting held on 21</w:t>
      </w:r>
      <w:r w:rsidRPr="00942148">
        <w:rPr>
          <w:vertAlign w:val="superscript"/>
        </w:rPr>
        <w:t>st</w:t>
      </w:r>
      <w:r>
        <w:t xml:space="preserve"> April</w:t>
      </w:r>
      <w:r w:rsidR="00565046">
        <w:t xml:space="preserve"> </w:t>
      </w:r>
      <w:r>
        <w:t>2015 to finance this work.  This will be subject to a separate report to the LEP Board on 15</w:t>
      </w:r>
      <w:r w:rsidRPr="00942148">
        <w:rPr>
          <w:vertAlign w:val="superscript"/>
        </w:rPr>
        <w:t>th</w:t>
      </w:r>
      <w:r>
        <w:t xml:space="preserve"> December 2015.</w:t>
      </w:r>
    </w:p>
    <w:p w:rsidR="00942148" w:rsidRPr="00942148" w:rsidRDefault="00942148" w:rsidP="00D05B36">
      <w:pPr>
        <w:ind w:left="0" w:firstLine="0"/>
      </w:pPr>
    </w:p>
    <w:p w:rsidR="00A155E8" w:rsidRPr="00A62AD0" w:rsidRDefault="00A155E8" w:rsidP="00D318E7">
      <w:pPr>
        <w:pStyle w:val="ListParagraph"/>
        <w:numPr>
          <w:ilvl w:val="0"/>
          <w:numId w:val="26"/>
        </w:numPr>
        <w:ind w:left="426" w:hanging="426"/>
        <w:rPr>
          <w:b/>
          <w:color w:val="0D0D0D"/>
        </w:rPr>
      </w:pPr>
      <w:r w:rsidRPr="00A62AD0">
        <w:rPr>
          <w:b/>
          <w:color w:val="0D0D0D"/>
        </w:rPr>
        <w:t>Enterprise Zone Governance Committee</w:t>
      </w:r>
    </w:p>
    <w:p w:rsidR="00B06E89" w:rsidRDefault="00B06E89" w:rsidP="00D05B36">
      <w:pPr>
        <w:ind w:left="0" w:firstLine="0"/>
        <w:rPr>
          <w:b/>
          <w:color w:val="0D0D0D"/>
        </w:rPr>
      </w:pPr>
    </w:p>
    <w:p w:rsidR="00BB3ED8" w:rsidRDefault="00BB3ED8" w:rsidP="00D05B36">
      <w:pPr>
        <w:ind w:left="0" w:firstLine="0"/>
        <w:rPr>
          <w:color w:val="0D0D0D"/>
        </w:rPr>
      </w:pPr>
      <w:r>
        <w:rPr>
          <w:color w:val="0D0D0D"/>
        </w:rPr>
        <w:t>The Enterprise Zone Governance Committee has not met since the last LEP Board meeting.  It is scheduled to meet next on 26</w:t>
      </w:r>
      <w:r w:rsidRPr="00BB3ED8">
        <w:rPr>
          <w:color w:val="0D0D0D"/>
          <w:vertAlign w:val="superscript"/>
        </w:rPr>
        <w:t>th</w:t>
      </w:r>
      <w:r>
        <w:rPr>
          <w:color w:val="0D0D0D"/>
        </w:rPr>
        <w:t xml:space="preserve"> January 2016.</w:t>
      </w:r>
    </w:p>
    <w:p w:rsidR="00BB3ED8" w:rsidRPr="00BB3ED8" w:rsidRDefault="00BB3ED8" w:rsidP="00D05B36">
      <w:pPr>
        <w:ind w:left="0" w:firstLine="0"/>
        <w:rPr>
          <w:color w:val="0D0D0D"/>
        </w:rPr>
      </w:pPr>
    </w:p>
    <w:p w:rsidR="00B06E89" w:rsidRDefault="00B06E89" w:rsidP="00D05B36">
      <w:pPr>
        <w:ind w:left="0" w:firstLine="0"/>
        <w:rPr>
          <w:color w:val="0D0D0D"/>
        </w:rPr>
      </w:pPr>
      <w:r>
        <w:rPr>
          <w:color w:val="0D0D0D"/>
        </w:rPr>
        <w:t xml:space="preserve">Full agendas and minutes for the Enterprise Zone Governance Committee meetings can be accessed here:  </w:t>
      </w:r>
      <w:hyperlink r:id="rId13" w:history="1">
        <w:r w:rsidRPr="00CD62B0">
          <w:rPr>
            <w:rStyle w:val="Hyperlink"/>
          </w:rPr>
          <w:t>http://council.lancashire.gov.uk/ieListMeetings.aspx?CommitteeID=1171</w:t>
        </w:r>
      </w:hyperlink>
    </w:p>
    <w:p w:rsidR="004C0BD6" w:rsidRDefault="004C0BD6" w:rsidP="002C60BA">
      <w:pPr>
        <w:pStyle w:val="ListParagraph"/>
        <w:ind w:left="25" w:firstLine="0"/>
        <w:rPr>
          <w:b/>
          <w:color w:val="0D0D0D"/>
        </w:rPr>
      </w:pPr>
    </w:p>
    <w:p w:rsidR="00E46213" w:rsidRDefault="00E46213" w:rsidP="002C60BA">
      <w:pPr>
        <w:pStyle w:val="ListParagraph"/>
        <w:ind w:left="25" w:firstLine="0"/>
        <w:rPr>
          <w:b/>
          <w:color w:val="0D0D0D"/>
        </w:rPr>
      </w:pPr>
    </w:p>
    <w:p w:rsidR="00E46213" w:rsidRDefault="00E46213" w:rsidP="002C60BA">
      <w:pPr>
        <w:pStyle w:val="ListParagraph"/>
        <w:ind w:left="25" w:firstLine="0"/>
        <w:rPr>
          <w:b/>
          <w:color w:val="0D0D0D"/>
        </w:rPr>
      </w:pPr>
    </w:p>
    <w:p w:rsidR="00E46213" w:rsidRDefault="00E46213" w:rsidP="002C60BA">
      <w:pPr>
        <w:pStyle w:val="ListParagraph"/>
        <w:ind w:left="25" w:firstLine="0"/>
        <w:rPr>
          <w:b/>
          <w:color w:val="0D0D0D"/>
        </w:rPr>
      </w:pPr>
    </w:p>
    <w:p w:rsidR="00A155E8" w:rsidRDefault="00A155E8" w:rsidP="00D318E7">
      <w:pPr>
        <w:pStyle w:val="ListParagraph"/>
        <w:numPr>
          <w:ilvl w:val="0"/>
          <w:numId w:val="26"/>
        </w:numPr>
        <w:ind w:left="426" w:hanging="426"/>
        <w:rPr>
          <w:b/>
          <w:color w:val="0D0D0D"/>
        </w:rPr>
      </w:pPr>
      <w:r>
        <w:rPr>
          <w:b/>
          <w:color w:val="0D0D0D"/>
        </w:rPr>
        <w:t xml:space="preserve">Lancashire Skills </w:t>
      </w:r>
      <w:r w:rsidR="00BB3ED8">
        <w:rPr>
          <w:b/>
          <w:color w:val="0D0D0D"/>
        </w:rPr>
        <w:t xml:space="preserve">and Employment </w:t>
      </w:r>
      <w:r>
        <w:rPr>
          <w:b/>
          <w:color w:val="0D0D0D"/>
        </w:rPr>
        <w:t>Board</w:t>
      </w:r>
      <w:r w:rsidR="00FD74E8">
        <w:rPr>
          <w:b/>
          <w:color w:val="0D0D0D"/>
        </w:rPr>
        <w:t xml:space="preserve"> </w:t>
      </w:r>
    </w:p>
    <w:p w:rsidR="00933A42" w:rsidRDefault="00933A42" w:rsidP="002C60BA">
      <w:pPr>
        <w:pStyle w:val="ListParagraph"/>
        <w:ind w:left="25" w:firstLine="0"/>
        <w:rPr>
          <w:b/>
          <w:color w:val="0D0D0D"/>
        </w:rPr>
      </w:pPr>
    </w:p>
    <w:p w:rsidR="00892874" w:rsidRPr="00892874" w:rsidRDefault="00BB3ED8" w:rsidP="00892874">
      <w:pPr>
        <w:pStyle w:val="ListParagraph"/>
        <w:ind w:left="25" w:firstLine="0"/>
        <w:rPr>
          <w:rStyle w:val="Hyperlink"/>
          <w:b/>
          <w:u w:val="none"/>
        </w:rPr>
      </w:pPr>
      <w:r>
        <w:rPr>
          <w:rStyle w:val="Hyperlink"/>
          <w:b/>
          <w:color w:val="auto"/>
          <w:u w:val="none"/>
        </w:rPr>
        <w:t>Board Meeting – 22</w:t>
      </w:r>
      <w:r w:rsidRPr="00BB3ED8">
        <w:rPr>
          <w:rStyle w:val="Hyperlink"/>
          <w:b/>
          <w:color w:val="auto"/>
          <w:u w:val="none"/>
          <w:vertAlign w:val="superscript"/>
        </w:rPr>
        <w:t>nd</w:t>
      </w:r>
      <w:r>
        <w:rPr>
          <w:rStyle w:val="Hyperlink"/>
          <w:b/>
          <w:color w:val="auto"/>
          <w:u w:val="none"/>
        </w:rPr>
        <w:t xml:space="preserve"> October 2015</w:t>
      </w:r>
    </w:p>
    <w:p w:rsidR="00892874" w:rsidRPr="009048C9" w:rsidRDefault="00892874" w:rsidP="00892874">
      <w:pPr>
        <w:pStyle w:val="ListParagraph"/>
        <w:spacing w:after="0" w:line="240" w:lineRule="auto"/>
        <w:ind w:left="25" w:firstLine="0"/>
        <w:rPr>
          <w:rStyle w:val="Hyperlink"/>
          <w:b/>
          <w:i/>
          <w:u w:val="none"/>
        </w:rPr>
      </w:pPr>
    </w:p>
    <w:p w:rsidR="00BB3ED8" w:rsidRDefault="00BB3ED8" w:rsidP="00892874">
      <w:pPr>
        <w:spacing w:after="0" w:line="240" w:lineRule="auto"/>
        <w:ind w:left="0" w:firstLine="0"/>
        <w:rPr>
          <w:color w:val="0D0D0D"/>
        </w:rPr>
      </w:pPr>
      <w:r>
        <w:rPr>
          <w:rFonts w:eastAsiaTheme="minorHAnsi"/>
          <w:color w:val="auto"/>
          <w:lang w:eastAsia="en-US"/>
        </w:rPr>
        <w:t>The Skills and Employment Board, Chaired by Amanda Melton, met on 22</w:t>
      </w:r>
      <w:r w:rsidRPr="00BB3ED8">
        <w:rPr>
          <w:rFonts w:eastAsiaTheme="minorHAnsi"/>
          <w:color w:val="auto"/>
          <w:vertAlign w:val="superscript"/>
          <w:lang w:eastAsia="en-US"/>
        </w:rPr>
        <w:t>nd</w:t>
      </w:r>
      <w:r>
        <w:rPr>
          <w:rFonts w:eastAsiaTheme="minorHAnsi"/>
          <w:color w:val="auto"/>
          <w:lang w:eastAsia="en-US"/>
        </w:rPr>
        <w:t xml:space="preserve"> October 2015.  </w:t>
      </w:r>
      <w:r>
        <w:rPr>
          <w:color w:val="0D0D0D"/>
        </w:rPr>
        <w:t>The Board considered and approved reports on the following:</w:t>
      </w:r>
    </w:p>
    <w:p w:rsidR="00BB3ED8" w:rsidRDefault="00BB3ED8" w:rsidP="00892874">
      <w:pPr>
        <w:spacing w:after="0" w:line="240" w:lineRule="auto"/>
        <w:ind w:left="0" w:firstLine="0"/>
        <w:rPr>
          <w:color w:val="0D0D0D"/>
        </w:rPr>
      </w:pPr>
    </w:p>
    <w:p w:rsidR="00BB3ED8" w:rsidRDefault="00BB3ED8" w:rsidP="00BB3ED8">
      <w:pPr>
        <w:pStyle w:val="ListParagraph"/>
        <w:numPr>
          <w:ilvl w:val="0"/>
          <w:numId w:val="30"/>
        </w:numPr>
        <w:spacing w:after="0" w:line="240" w:lineRule="auto"/>
        <w:rPr>
          <w:color w:val="0D0D0D"/>
        </w:rPr>
      </w:pPr>
      <w:r>
        <w:rPr>
          <w:color w:val="0D0D0D"/>
        </w:rPr>
        <w:t>An update from the Lancashire Skills Hub</w:t>
      </w:r>
    </w:p>
    <w:p w:rsidR="00BB3ED8" w:rsidRDefault="00BB3ED8" w:rsidP="00BB3ED8">
      <w:pPr>
        <w:pStyle w:val="ListParagraph"/>
        <w:numPr>
          <w:ilvl w:val="0"/>
          <w:numId w:val="30"/>
        </w:numPr>
        <w:spacing w:after="0" w:line="240" w:lineRule="auto"/>
        <w:rPr>
          <w:color w:val="0D0D0D"/>
        </w:rPr>
      </w:pPr>
      <w:r>
        <w:rPr>
          <w:color w:val="0D0D0D"/>
        </w:rPr>
        <w:t>A discussion paper regarding Lancashire Devolution of Skills and Employment.</w:t>
      </w:r>
    </w:p>
    <w:p w:rsidR="00BB3ED8" w:rsidRDefault="00BB3ED8" w:rsidP="00BB3ED8">
      <w:pPr>
        <w:pStyle w:val="ListParagraph"/>
        <w:numPr>
          <w:ilvl w:val="0"/>
          <w:numId w:val="30"/>
        </w:numPr>
        <w:spacing w:after="0" w:line="240" w:lineRule="auto"/>
        <w:rPr>
          <w:color w:val="0D0D0D"/>
        </w:rPr>
      </w:pPr>
      <w:r>
        <w:rPr>
          <w:color w:val="0D0D0D"/>
        </w:rPr>
        <w:t>A Lancashire Skills and Employment Area Review report.</w:t>
      </w:r>
    </w:p>
    <w:p w:rsidR="00BB3ED8" w:rsidRDefault="00BB3ED8" w:rsidP="00BB3ED8">
      <w:pPr>
        <w:spacing w:after="0" w:line="240" w:lineRule="auto"/>
        <w:rPr>
          <w:color w:val="0D0D0D"/>
        </w:rPr>
      </w:pPr>
    </w:p>
    <w:p w:rsidR="00584167" w:rsidRDefault="00584167" w:rsidP="00584167">
      <w:pPr>
        <w:spacing w:after="0" w:line="240" w:lineRule="auto"/>
        <w:ind w:left="0" w:firstLine="0"/>
        <w:rPr>
          <w:color w:val="0D0D0D"/>
        </w:rPr>
      </w:pPr>
      <w:r>
        <w:rPr>
          <w:color w:val="0D0D0D"/>
        </w:rPr>
        <w:t xml:space="preserve">In relation to the </w:t>
      </w:r>
      <w:r w:rsidRPr="00584167">
        <w:rPr>
          <w:b/>
          <w:color w:val="0D0D0D"/>
        </w:rPr>
        <w:t>Devolution</w:t>
      </w:r>
      <w:r>
        <w:rPr>
          <w:color w:val="0D0D0D"/>
        </w:rPr>
        <w:t xml:space="preserve"> report the Skills and Employment Board request that the LEP Board notes that:</w:t>
      </w:r>
    </w:p>
    <w:p w:rsidR="00584167" w:rsidRDefault="00584167" w:rsidP="00BB3ED8">
      <w:pPr>
        <w:spacing w:after="0" w:line="240" w:lineRule="auto"/>
        <w:rPr>
          <w:color w:val="0D0D0D"/>
        </w:rPr>
      </w:pPr>
    </w:p>
    <w:p w:rsidR="00584167" w:rsidRPr="00584167" w:rsidRDefault="00584167" w:rsidP="00584167">
      <w:pPr>
        <w:ind w:left="0" w:firstLine="0"/>
        <w:rPr>
          <w:rFonts w:eastAsia="Times New Roman" w:cs="Times New Roman"/>
          <w:color w:val="auto"/>
        </w:rPr>
      </w:pPr>
      <w:r w:rsidRPr="00584167">
        <w:rPr>
          <w:rFonts w:eastAsia="Times New Roman" w:cs="Times New Roman"/>
          <w:color w:val="auto"/>
        </w:rPr>
        <w:t xml:space="preserve">The </w:t>
      </w:r>
      <w:r>
        <w:rPr>
          <w:rFonts w:eastAsia="Times New Roman" w:cs="Times New Roman"/>
          <w:color w:val="auto"/>
        </w:rPr>
        <w:t xml:space="preserve">Skills and Employment Board considered the </w:t>
      </w:r>
      <w:r w:rsidRPr="00584167">
        <w:rPr>
          <w:rFonts w:eastAsia="Times New Roman" w:cs="Times New Roman"/>
          <w:color w:val="auto"/>
        </w:rPr>
        <w:t>report on evolving devolution agreements in other areas of England with specific reference to any skills and employment 'asks'. Whilst recognising that certain areas were more advanced than Lancashire in terms of devolution proposals it was recognised there was merit in the Committee having an early discussion around potential items which could then be taken into account in the future when developing a skills and employment 'ask'.</w:t>
      </w:r>
    </w:p>
    <w:p w:rsidR="00584167" w:rsidRPr="00584167" w:rsidRDefault="00584167" w:rsidP="00584167">
      <w:pPr>
        <w:spacing w:after="0" w:line="240" w:lineRule="auto"/>
        <w:ind w:left="0" w:firstLine="0"/>
        <w:jc w:val="both"/>
        <w:rPr>
          <w:rFonts w:eastAsia="Times New Roman" w:cs="Times New Roman"/>
          <w:color w:val="auto"/>
        </w:rPr>
      </w:pPr>
    </w:p>
    <w:p w:rsidR="00584167" w:rsidRPr="00584167" w:rsidRDefault="00584167" w:rsidP="00584167">
      <w:pPr>
        <w:spacing w:after="0" w:line="240" w:lineRule="auto"/>
        <w:ind w:left="720" w:hanging="720"/>
        <w:jc w:val="both"/>
        <w:rPr>
          <w:rFonts w:eastAsia="Times New Roman" w:cs="Times New Roman"/>
          <w:color w:val="auto"/>
        </w:rPr>
      </w:pPr>
      <w:r w:rsidRPr="00584167">
        <w:rPr>
          <w:rFonts w:eastAsia="Times New Roman" w:cs="Times New Roman"/>
          <w:color w:val="auto"/>
        </w:rPr>
        <w:t>a)</w:t>
      </w:r>
      <w:r w:rsidRPr="00584167">
        <w:rPr>
          <w:rFonts w:eastAsia="Times New Roman" w:cs="Times New Roman"/>
          <w:color w:val="auto"/>
        </w:rPr>
        <w:tab/>
        <w:t>That the Board work with the DWP in order to co-create a local approach to unemployment and hold to account those tasked with delivery. Any joint approach to include the design of an employment support programme for 'harder to help claimants' from 2017/18.</w:t>
      </w:r>
    </w:p>
    <w:p w:rsidR="00584167" w:rsidRPr="00584167" w:rsidRDefault="00584167" w:rsidP="00584167">
      <w:pPr>
        <w:spacing w:after="0" w:line="240" w:lineRule="auto"/>
        <w:ind w:left="0" w:firstLine="0"/>
        <w:jc w:val="both"/>
        <w:rPr>
          <w:rFonts w:eastAsia="Times New Roman" w:cs="Times New Roman"/>
          <w:color w:val="auto"/>
        </w:rPr>
      </w:pPr>
    </w:p>
    <w:p w:rsidR="00584167" w:rsidRPr="00584167" w:rsidRDefault="00584167" w:rsidP="00584167">
      <w:pPr>
        <w:spacing w:after="0" w:line="240" w:lineRule="auto"/>
        <w:ind w:left="720" w:hanging="720"/>
        <w:jc w:val="both"/>
        <w:rPr>
          <w:rFonts w:eastAsia="Times New Roman" w:cs="Times New Roman"/>
          <w:color w:val="auto"/>
        </w:rPr>
      </w:pPr>
      <w:r w:rsidRPr="00584167">
        <w:rPr>
          <w:rFonts w:eastAsia="Times New Roman" w:cs="Times New Roman"/>
          <w:color w:val="auto"/>
        </w:rPr>
        <w:t>b)</w:t>
      </w:r>
      <w:r w:rsidRPr="00584167">
        <w:rPr>
          <w:rFonts w:eastAsia="Times New Roman" w:cs="Times New Roman"/>
          <w:color w:val="auto"/>
        </w:rPr>
        <w:tab/>
        <w:t>The need to identify those elements which are distinctive to Lancashire in terms of employment.</w:t>
      </w:r>
    </w:p>
    <w:p w:rsidR="00584167" w:rsidRPr="00584167" w:rsidRDefault="00584167" w:rsidP="00584167">
      <w:pPr>
        <w:spacing w:after="0" w:line="240" w:lineRule="auto"/>
        <w:ind w:left="0" w:firstLine="0"/>
        <w:jc w:val="both"/>
        <w:rPr>
          <w:rFonts w:eastAsia="Times New Roman" w:cs="Times New Roman"/>
          <w:color w:val="auto"/>
        </w:rPr>
      </w:pPr>
    </w:p>
    <w:p w:rsidR="00584167" w:rsidRPr="00584167" w:rsidRDefault="00584167" w:rsidP="00584167">
      <w:pPr>
        <w:spacing w:after="0" w:line="240" w:lineRule="auto"/>
        <w:ind w:left="720" w:hanging="720"/>
        <w:jc w:val="both"/>
        <w:rPr>
          <w:rFonts w:eastAsia="Times New Roman" w:cs="Times New Roman"/>
          <w:color w:val="auto"/>
        </w:rPr>
      </w:pPr>
      <w:r w:rsidRPr="00584167">
        <w:rPr>
          <w:rFonts w:eastAsia="Times New Roman" w:cs="Times New Roman"/>
          <w:color w:val="auto"/>
        </w:rPr>
        <w:t>c)</w:t>
      </w:r>
      <w:r w:rsidRPr="00584167">
        <w:rPr>
          <w:rFonts w:eastAsia="Times New Roman" w:cs="Times New Roman"/>
          <w:color w:val="auto"/>
        </w:rPr>
        <w:tab/>
        <w:t xml:space="preserve">Seek to increase employment rates across Lancashire and explore opportunities around the higher, technical and professional sector and Apprenticeships. </w:t>
      </w:r>
    </w:p>
    <w:p w:rsidR="00584167" w:rsidRPr="00584167" w:rsidRDefault="00584167" w:rsidP="00584167">
      <w:pPr>
        <w:spacing w:after="0" w:line="240" w:lineRule="auto"/>
        <w:ind w:left="0" w:firstLine="0"/>
        <w:jc w:val="both"/>
        <w:rPr>
          <w:rFonts w:eastAsia="Times New Roman" w:cs="Times New Roman"/>
          <w:color w:val="auto"/>
        </w:rPr>
      </w:pPr>
    </w:p>
    <w:p w:rsidR="00584167" w:rsidRPr="00584167" w:rsidRDefault="00584167" w:rsidP="00584167">
      <w:pPr>
        <w:spacing w:after="0" w:line="240" w:lineRule="auto"/>
        <w:ind w:left="720" w:hanging="720"/>
        <w:jc w:val="both"/>
        <w:rPr>
          <w:rFonts w:eastAsia="Times New Roman" w:cs="Times New Roman"/>
          <w:color w:val="auto"/>
        </w:rPr>
      </w:pPr>
      <w:r w:rsidRPr="00584167">
        <w:rPr>
          <w:rFonts w:eastAsia="Times New Roman" w:cs="Times New Roman"/>
          <w:color w:val="auto"/>
        </w:rPr>
        <w:t>d)</w:t>
      </w:r>
      <w:r w:rsidRPr="00584167">
        <w:rPr>
          <w:rFonts w:eastAsia="Times New Roman" w:cs="Times New Roman"/>
          <w:color w:val="auto"/>
        </w:rPr>
        <w:tab/>
        <w:t xml:space="preserve">To explore the provision of Careers, Education, Information, Advice and Guidance in schools and hold providers to account in relation to outcomes. </w:t>
      </w:r>
    </w:p>
    <w:p w:rsidR="00584167" w:rsidRPr="00584167" w:rsidRDefault="00584167" w:rsidP="00584167">
      <w:pPr>
        <w:spacing w:after="0" w:line="240" w:lineRule="auto"/>
        <w:ind w:left="720" w:hanging="720"/>
        <w:jc w:val="both"/>
        <w:rPr>
          <w:rFonts w:eastAsia="Times New Roman" w:cs="Times New Roman"/>
          <w:color w:val="auto"/>
        </w:rPr>
      </w:pPr>
    </w:p>
    <w:p w:rsidR="00584167" w:rsidRPr="00584167" w:rsidRDefault="00584167" w:rsidP="00584167">
      <w:pPr>
        <w:spacing w:after="0" w:line="240" w:lineRule="auto"/>
        <w:ind w:left="720" w:hanging="720"/>
        <w:jc w:val="both"/>
        <w:rPr>
          <w:rFonts w:eastAsia="Times New Roman" w:cs="Times New Roman"/>
          <w:color w:val="auto"/>
        </w:rPr>
      </w:pPr>
      <w:r w:rsidRPr="00584167">
        <w:rPr>
          <w:rFonts w:eastAsia="Times New Roman" w:cs="Times New Roman"/>
          <w:color w:val="auto"/>
        </w:rPr>
        <w:t>e)</w:t>
      </w:r>
      <w:r w:rsidRPr="00584167">
        <w:rPr>
          <w:rFonts w:eastAsia="Times New Roman" w:cs="Times New Roman"/>
          <w:color w:val="auto"/>
        </w:rPr>
        <w:tab/>
        <w:t>As the Area Based review is focussed on FEIs consider other forms of provision such as School 6</w:t>
      </w:r>
      <w:r w:rsidRPr="00584167">
        <w:rPr>
          <w:rFonts w:eastAsia="Times New Roman" w:cs="Times New Roman"/>
          <w:color w:val="auto"/>
          <w:vertAlign w:val="superscript"/>
        </w:rPr>
        <w:t>th</w:t>
      </w:r>
      <w:r w:rsidRPr="00584167">
        <w:rPr>
          <w:rFonts w:eastAsia="Times New Roman" w:cs="Times New Roman"/>
          <w:color w:val="auto"/>
        </w:rPr>
        <w:t xml:space="preserve"> Forms and the potential impact of the blurring of the separation between FEIs and HEIs.</w:t>
      </w:r>
    </w:p>
    <w:p w:rsidR="00584167" w:rsidRPr="00584167" w:rsidRDefault="00584167" w:rsidP="00584167">
      <w:pPr>
        <w:spacing w:after="0" w:line="240" w:lineRule="auto"/>
        <w:ind w:left="720" w:hanging="720"/>
        <w:jc w:val="both"/>
        <w:rPr>
          <w:rFonts w:eastAsia="Times New Roman" w:cs="Times New Roman"/>
          <w:color w:val="auto"/>
        </w:rPr>
      </w:pPr>
    </w:p>
    <w:p w:rsidR="00584167" w:rsidRPr="00584167" w:rsidRDefault="00584167" w:rsidP="00584167">
      <w:pPr>
        <w:spacing w:after="0" w:line="240" w:lineRule="auto"/>
        <w:ind w:left="720" w:hanging="720"/>
        <w:jc w:val="both"/>
        <w:rPr>
          <w:rFonts w:eastAsia="Times New Roman" w:cs="Times New Roman"/>
          <w:color w:val="auto"/>
        </w:rPr>
      </w:pPr>
      <w:r w:rsidRPr="00584167">
        <w:rPr>
          <w:rFonts w:eastAsia="Times New Roman" w:cs="Times New Roman"/>
          <w:color w:val="auto"/>
        </w:rPr>
        <w:t>f)</w:t>
      </w:r>
      <w:r w:rsidRPr="00584167">
        <w:rPr>
          <w:rFonts w:eastAsia="Times New Roman" w:cs="Times New Roman"/>
          <w:color w:val="auto"/>
        </w:rPr>
        <w:tab/>
        <w:t>With regard to the Apprenticeship Levy explore increasing engagement with all employers regardless of any definition of a 'large employer'. Consider that not all employers may choose to spend their vouchers but may have an interest in where any unallocated funding is spent e</w:t>
      </w:r>
      <w:r w:rsidR="00E46213">
        <w:rPr>
          <w:rFonts w:eastAsia="Times New Roman" w:cs="Times New Roman"/>
          <w:color w:val="auto"/>
        </w:rPr>
        <w:t>.</w:t>
      </w:r>
      <w:r w:rsidRPr="00584167">
        <w:rPr>
          <w:rFonts w:eastAsia="Times New Roman" w:cs="Times New Roman"/>
          <w:color w:val="auto"/>
        </w:rPr>
        <w:t>g</w:t>
      </w:r>
      <w:r w:rsidR="00E46213">
        <w:rPr>
          <w:rFonts w:eastAsia="Times New Roman" w:cs="Times New Roman"/>
          <w:color w:val="auto"/>
        </w:rPr>
        <w:t>.</w:t>
      </w:r>
      <w:r w:rsidRPr="00584167">
        <w:rPr>
          <w:rFonts w:eastAsia="Times New Roman" w:cs="Times New Roman"/>
          <w:color w:val="auto"/>
        </w:rPr>
        <w:t xml:space="preserve"> supply chain.</w:t>
      </w:r>
    </w:p>
    <w:p w:rsidR="00584167" w:rsidRPr="00584167" w:rsidRDefault="00584167" w:rsidP="00584167">
      <w:pPr>
        <w:spacing w:after="0" w:line="240" w:lineRule="auto"/>
        <w:ind w:left="720" w:hanging="720"/>
        <w:jc w:val="both"/>
        <w:rPr>
          <w:rFonts w:eastAsia="Times New Roman" w:cs="Times New Roman"/>
          <w:color w:val="auto"/>
        </w:rPr>
      </w:pPr>
    </w:p>
    <w:p w:rsidR="00584167" w:rsidRPr="00584167" w:rsidRDefault="00584167" w:rsidP="00584167">
      <w:pPr>
        <w:spacing w:after="0" w:line="240" w:lineRule="auto"/>
        <w:ind w:left="720" w:hanging="720"/>
        <w:jc w:val="both"/>
        <w:rPr>
          <w:rFonts w:eastAsia="Times New Roman" w:cs="Times New Roman"/>
          <w:color w:val="auto"/>
        </w:rPr>
      </w:pPr>
      <w:r w:rsidRPr="00584167">
        <w:rPr>
          <w:rFonts w:eastAsia="Times New Roman" w:cs="Times New Roman"/>
          <w:color w:val="auto"/>
        </w:rPr>
        <w:t>g)</w:t>
      </w:r>
      <w:r w:rsidRPr="00584167">
        <w:rPr>
          <w:rFonts w:eastAsia="Times New Roman" w:cs="Times New Roman"/>
          <w:color w:val="auto"/>
        </w:rPr>
        <w:tab/>
        <w:t xml:space="preserve">Seek further information and clarification with regard to any funding that may be available from the Higher Education Funding Council for England.  </w:t>
      </w:r>
    </w:p>
    <w:p w:rsidR="00BB3ED8" w:rsidRPr="00BB3ED8" w:rsidRDefault="00BB3ED8" w:rsidP="00BB3ED8">
      <w:pPr>
        <w:spacing w:after="0" w:line="240" w:lineRule="auto"/>
        <w:rPr>
          <w:color w:val="0D0D0D"/>
        </w:rPr>
      </w:pPr>
    </w:p>
    <w:p w:rsidR="00BB3ED8" w:rsidRPr="00584167" w:rsidRDefault="00584167" w:rsidP="00892874">
      <w:pPr>
        <w:spacing w:after="0" w:line="240" w:lineRule="auto"/>
        <w:ind w:left="0" w:firstLine="0"/>
        <w:rPr>
          <w:b/>
          <w:color w:val="0D0D0D"/>
        </w:rPr>
      </w:pPr>
      <w:r w:rsidRPr="00584167">
        <w:rPr>
          <w:b/>
          <w:color w:val="0D0D0D"/>
        </w:rPr>
        <w:lastRenderedPageBreak/>
        <w:t>The LEP Board is asked to endorse this approach.</w:t>
      </w:r>
    </w:p>
    <w:p w:rsidR="00584167" w:rsidRDefault="00584167" w:rsidP="00892874">
      <w:pPr>
        <w:spacing w:after="0" w:line="240" w:lineRule="auto"/>
        <w:ind w:left="0" w:firstLine="0"/>
        <w:rPr>
          <w:color w:val="0D0D0D"/>
        </w:rPr>
      </w:pPr>
    </w:p>
    <w:p w:rsidR="00584167" w:rsidRDefault="00584167" w:rsidP="00584167">
      <w:pPr>
        <w:spacing w:after="0" w:line="240" w:lineRule="auto"/>
        <w:ind w:left="0" w:firstLine="0"/>
        <w:rPr>
          <w:color w:val="0D0D0D"/>
        </w:rPr>
      </w:pPr>
      <w:r>
        <w:rPr>
          <w:color w:val="0D0D0D"/>
        </w:rPr>
        <w:t xml:space="preserve">In relation to the </w:t>
      </w:r>
      <w:r>
        <w:rPr>
          <w:b/>
          <w:color w:val="0D0D0D"/>
        </w:rPr>
        <w:t>Area Review</w:t>
      </w:r>
      <w:r>
        <w:rPr>
          <w:color w:val="0D0D0D"/>
        </w:rPr>
        <w:t xml:space="preserve"> report the Skills and Employment Board request that the LEP Board notes that:</w:t>
      </w:r>
    </w:p>
    <w:p w:rsidR="00584167" w:rsidRDefault="00584167" w:rsidP="00892874">
      <w:pPr>
        <w:spacing w:after="0" w:line="240" w:lineRule="auto"/>
        <w:ind w:left="0" w:firstLine="0"/>
        <w:rPr>
          <w:color w:val="0D0D0D"/>
        </w:rPr>
      </w:pPr>
    </w:p>
    <w:p w:rsidR="00584167" w:rsidRPr="00584167" w:rsidRDefault="00584167" w:rsidP="00584167">
      <w:pPr>
        <w:pStyle w:val="ListParagraph"/>
        <w:numPr>
          <w:ilvl w:val="3"/>
          <w:numId w:val="12"/>
        </w:numPr>
        <w:spacing w:after="0" w:line="240" w:lineRule="auto"/>
        <w:ind w:left="709" w:hanging="709"/>
        <w:rPr>
          <w:rFonts w:eastAsia="Times New Roman" w:cs="Times New Roman"/>
          <w:color w:val="auto"/>
        </w:rPr>
      </w:pPr>
      <w:r w:rsidRPr="00584167">
        <w:rPr>
          <w:rFonts w:eastAsia="Times New Roman" w:cs="Times New Roman"/>
          <w:color w:val="auto"/>
        </w:rPr>
        <w:t>In terms of geography whilst Lancashire should be viewed as a single unit it should be recognised that the following FE Colleges have a strong focus outside of the County.</w:t>
      </w:r>
      <w:r w:rsidRPr="00584167">
        <w:rPr>
          <w:rFonts w:eastAsia="Times New Roman" w:cs="Times New Roman"/>
          <w:color w:val="auto"/>
        </w:rPr>
        <w:br/>
      </w:r>
      <w:r w:rsidRPr="00584167">
        <w:rPr>
          <w:rFonts w:eastAsia="Times New Roman" w:cs="Times New Roman"/>
          <w:color w:val="auto"/>
        </w:rPr>
        <w:br/>
        <w:t xml:space="preserve">Lancaster and Morecambe College - Cumbria.  </w:t>
      </w:r>
      <w:r w:rsidRPr="00584167">
        <w:rPr>
          <w:rFonts w:eastAsia="Times New Roman" w:cs="Times New Roman"/>
          <w:color w:val="auto"/>
        </w:rPr>
        <w:br/>
        <w:t>West Lancashire College - Liverpool and Greater Manchester.</w:t>
      </w:r>
    </w:p>
    <w:p w:rsidR="00584167" w:rsidRPr="00584167" w:rsidRDefault="00584167" w:rsidP="00584167">
      <w:pPr>
        <w:spacing w:after="0" w:line="240" w:lineRule="auto"/>
        <w:ind w:left="0" w:firstLine="0"/>
        <w:rPr>
          <w:rFonts w:eastAsia="Times New Roman" w:cs="Times New Roman"/>
          <w:color w:val="auto"/>
        </w:rPr>
      </w:pPr>
    </w:p>
    <w:p w:rsidR="00584167" w:rsidRPr="00584167" w:rsidRDefault="00584167" w:rsidP="00584167">
      <w:pPr>
        <w:spacing w:after="0" w:line="240" w:lineRule="auto"/>
        <w:ind w:left="720" w:hanging="720"/>
        <w:rPr>
          <w:rFonts w:eastAsia="Times New Roman" w:cs="Times New Roman"/>
          <w:color w:val="auto"/>
        </w:rPr>
      </w:pPr>
      <w:r w:rsidRPr="00584167">
        <w:rPr>
          <w:rFonts w:eastAsia="Times New Roman" w:cs="Times New Roman"/>
          <w:color w:val="auto"/>
        </w:rPr>
        <w:t>b)</w:t>
      </w:r>
      <w:r w:rsidRPr="00584167">
        <w:rPr>
          <w:rFonts w:eastAsia="Times New Roman" w:cs="Times New Roman"/>
          <w:color w:val="auto"/>
        </w:rPr>
        <w:tab/>
        <w:t>Craven College in Skipton was not included in the West Yorkshire Area based review and may have an impact in terms of student migration in East Lancashire.</w:t>
      </w:r>
    </w:p>
    <w:p w:rsidR="00584167" w:rsidRPr="00584167" w:rsidRDefault="00584167" w:rsidP="00584167">
      <w:pPr>
        <w:spacing w:after="0" w:line="240" w:lineRule="auto"/>
        <w:ind w:left="720" w:hanging="720"/>
        <w:rPr>
          <w:rFonts w:eastAsia="Times New Roman" w:cs="Times New Roman"/>
          <w:color w:val="auto"/>
        </w:rPr>
      </w:pPr>
    </w:p>
    <w:p w:rsidR="00584167" w:rsidRPr="00584167" w:rsidRDefault="00584167" w:rsidP="00584167">
      <w:pPr>
        <w:spacing w:after="0" w:line="240" w:lineRule="auto"/>
        <w:ind w:left="720" w:hanging="720"/>
        <w:rPr>
          <w:rFonts w:eastAsia="Times New Roman" w:cs="Times New Roman"/>
          <w:color w:val="auto"/>
        </w:rPr>
      </w:pPr>
      <w:r w:rsidRPr="00584167">
        <w:rPr>
          <w:rFonts w:eastAsia="Times New Roman" w:cs="Times New Roman"/>
          <w:color w:val="auto"/>
        </w:rPr>
        <w:t>c)</w:t>
      </w:r>
      <w:r w:rsidRPr="00584167">
        <w:rPr>
          <w:rFonts w:eastAsia="Times New Roman" w:cs="Times New Roman"/>
          <w:color w:val="auto"/>
        </w:rPr>
        <w:tab/>
        <w:t>Myerscough College is a predominantly specialist land based provision but with some generalist elements.</w:t>
      </w:r>
    </w:p>
    <w:p w:rsidR="00584167" w:rsidRPr="00584167" w:rsidRDefault="00584167" w:rsidP="00584167">
      <w:pPr>
        <w:spacing w:after="0" w:line="240" w:lineRule="auto"/>
        <w:ind w:left="720" w:hanging="720"/>
        <w:rPr>
          <w:rFonts w:eastAsia="Times New Roman" w:cs="Times New Roman"/>
          <w:color w:val="auto"/>
        </w:rPr>
      </w:pPr>
    </w:p>
    <w:p w:rsidR="00584167" w:rsidRPr="00584167" w:rsidRDefault="00584167" w:rsidP="00584167">
      <w:pPr>
        <w:spacing w:after="0" w:line="240" w:lineRule="auto"/>
        <w:ind w:left="720" w:hanging="720"/>
        <w:rPr>
          <w:rFonts w:eastAsia="Times New Roman" w:cs="Times New Roman"/>
          <w:color w:val="auto"/>
        </w:rPr>
      </w:pPr>
      <w:r w:rsidRPr="00584167">
        <w:rPr>
          <w:rFonts w:eastAsia="Times New Roman" w:cs="Times New Roman"/>
          <w:color w:val="auto"/>
        </w:rPr>
        <w:t>d)</w:t>
      </w:r>
      <w:r w:rsidRPr="00584167">
        <w:rPr>
          <w:rFonts w:eastAsia="Times New Roman" w:cs="Times New Roman"/>
          <w:color w:val="auto"/>
        </w:rPr>
        <w:tab/>
        <w:t>Any Lancashire approach should also include other data and information from institutions which are currently out of scope such as 6</w:t>
      </w:r>
      <w:r w:rsidRPr="00584167">
        <w:rPr>
          <w:rFonts w:eastAsia="Times New Roman" w:cs="Times New Roman"/>
          <w:color w:val="auto"/>
          <w:vertAlign w:val="superscript"/>
        </w:rPr>
        <w:t>th</w:t>
      </w:r>
      <w:r w:rsidRPr="00584167">
        <w:rPr>
          <w:rFonts w:eastAsia="Times New Roman" w:cs="Times New Roman"/>
          <w:color w:val="auto"/>
        </w:rPr>
        <w:t xml:space="preserve"> Forms, University Technical Colleges and other private sector providers.</w:t>
      </w:r>
    </w:p>
    <w:p w:rsidR="00584167" w:rsidRPr="00584167" w:rsidRDefault="00584167" w:rsidP="00584167">
      <w:pPr>
        <w:spacing w:after="0" w:line="240" w:lineRule="auto"/>
        <w:ind w:left="720" w:hanging="720"/>
        <w:rPr>
          <w:rFonts w:eastAsia="Times New Roman" w:cs="Times New Roman"/>
          <w:color w:val="auto"/>
        </w:rPr>
      </w:pPr>
    </w:p>
    <w:p w:rsidR="00584167" w:rsidRPr="00584167" w:rsidRDefault="00584167" w:rsidP="00584167">
      <w:pPr>
        <w:spacing w:after="0" w:line="240" w:lineRule="auto"/>
        <w:ind w:left="720" w:hanging="720"/>
        <w:rPr>
          <w:rFonts w:eastAsia="Times New Roman" w:cs="Times New Roman"/>
          <w:color w:val="auto"/>
        </w:rPr>
      </w:pPr>
      <w:r w:rsidRPr="00584167">
        <w:rPr>
          <w:rFonts w:eastAsia="Times New Roman" w:cs="Times New Roman"/>
          <w:color w:val="auto"/>
        </w:rPr>
        <w:t>e)</w:t>
      </w:r>
      <w:r w:rsidRPr="00584167">
        <w:rPr>
          <w:rFonts w:eastAsia="Times New Roman" w:cs="Times New Roman"/>
          <w:color w:val="auto"/>
        </w:rPr>
        <w:tab/>
        <w:t>Adult learning funding for Lancashire, Blackpool and Blackburn should also be included in the Area Review.</w:t>
      </w:r>
    </w:p>
    <w:p w:rsidR="00584167" w:rsidRPr="00584167" w:rsidRDefault="00584167" w:rsidP="00584167">
      <w:pPr>
        <w:spacing w:after="0" w:line="240" w:lineRule="auto"/>
        <w:ind w:left="720" w:hanging="720"/>
        <w:rPr>
          <w:rFonts w:eastAsia="Times New Roman" w:cs="Times New Roman"/>
          <w:color w:val="auto"/>
        </w:rPr>
      </w:pPr>
    </w:p>
    <w:p w:rsidR="00584167" w:rsidRPr="00584167" w:rsidRDefault="00584167" w:rsidP="00584167">
      <w:pPr>
        <w:spacing w:after="0" w:line="240" w:lineRule="auto"/>
        <w:ind w:left="720" w:hanging="720"/>
        <w:rPr>
          <w:rFonts w:eastAsia="Times New Roman" w:cs="Times New Roman"/>
          <w:color w:val="auto"/>
        </w:rPr>
      </w:pPr>
      <w:r w:rsidRPr="00584167">
        <w:rPr>
          <w:rFonts w:eastAsia="Times New Roman" w:cs="Times New Roman"/>
          <w:color w:val="auto"/>
        </w:rPr>
        <w:t>f)</w:t>
      </w:r>
      <w:r w:rsidRPr="00584167">
        <w:rPr>
          <w:rFonts w:eastAsia="Times New Roman" w:cs="Times New Roman"/>
          <w:color w:val="auto"/>
        </w:rPr>
        <w:tab/>
        <w:t>It was noted that 2014/15 data was not yet available but would shortly be released.</w:t>
      </w:r>
    </w:p>
    <w:p w:rsidR="00584167" w:rsidRDefault="00584167" w:rsidP="00892874">
      <w:pPr>
        <w:spacing w:after="0" w:line="240" w:lineRule="auto"/>
        <w:ind w:left="0" w:firstLine="0"/>
        <w:rPr>
          <w:color w:val="0D0D0D"/>
        </w:rPr>
      </w:pPr>
    </w:p>
    <w:p w:rsidR="00584167" w:rsidRPr="00584167" w:rsidRDefault="00584167" w:rsidP="00584167">
      <w:pPr>
        <w:spacing w:after="0" w:line="240" w:lineRule="auto"/>
        <w:ind w:left="0" w:firstLine="0"/>
        <w:rPr>
          <w:b/>
          <w:color w:val="0D0D0D"/>
        </w:rPr>
      </w:pPr>
      <w:r w:rsidRPr="00584167">
        <w:rPr>
          <w:b/>
          <w:color w:val="0D0D0D"/>
        </w:rPr>
        <w:t xml:space="preserve">The LEP Board is asked to </w:t>
      </w:r>
      <w:r>
        <w:rPr>
          <w:b/>
          <w:color w:val="0D0D0D"/>
        </w:rPr>
        <w:t>note the update and endorse the approach taken for the Lancashire Area Review</w:t>
      </w:r>
      <w:r w:rsidRPr="00584167">
        <w:rPr>
          <w:b/>
          <w:color w:val="0D0D0D"/>
        </w:rPr>
        <w:t>.</w:t>
      </w:r>
    </w:p>
    <w:p w:rsidR="00584167" w:rsidRDefault="00584167" w:rsidP="00892874">
      <w:pPr>
        <w:spacing w:after="0" w:line="240" w:lineRule="auto"/>
        <w:ind w:left="0" w:firstLine="0"/>
        <w:rPr>
          <w:color w:val="0D0D0D"/>
        </w:rPr>
      </w:pPr>
    </w:p>
    <w:p w:rsidR="00B06E89" w:rsidRDefault="00B06E89" w:rsidP="002C60BA">
      <w:pPr>
        <w:pStyle w:val="ListParagraph"/>
        <w:ind w:left="25" w:firstLine="0"/>
        <w:rPr>
          <w:rStyle w:val="Hyperlink"/>
        </w:rPr>
      </w:pPr>
      <w:r>
        <w:rPr>
          <w:color w:val="0D0D0D"/>
        </w:rPr>
        <w:t xml:space="preserve">Full agendas and minutes for the </w:t>
      </w:r>
      <w:r w:rsidR="00CD2B6B">
        <w:rPr>
          <w:color w:val="0D0D0D"/>
        </w:rPr>
        <w:t xml:space="preserve">Lancashire Skills Board </w:t>
      </w:r>
      <w:r>
        <w:rPr>
          <w:color w:val="0D0D0D"/>
        </w:rPr>
        <w:t xml:space="preserve">meetings can be accessed here:  </w:t>
      </w:r>
      <w:hyperlink r:id="rId14" w:history="1">
        <w:r w:rsidR="00CD2B6B" w:rsidRPr="00CD62B0">
          <w:rPr>
            <w:rStyle w:val="Hyperlink"/>
          </w:rPr>
          <w:t>http://council.lancashire.gov.uk/ieListMeetings.aspx?CommitteeID=1011</w:t>
        </w:r>
      </w:hyperlink>
    </w:p>
    <w:p w:rsidR="00A155E8" w:rsidRDefault="00A155E8" w:rsidP="002C60BA">
      <w:pPr>
        <w:pStyle w:val="ListParagraph"/>
        <w:ind w:left="25" w:firstLine="0"/>
        <w:rPr>
          <w:b/>
          <w:color w:val="0D0D0D"/>
        </w:rPr>
      </w:pPr>
    </w:p>
    <w:p w:rsidR="00A155E8" w:rsidRDefault="00A155E8" w:rsidP="004C0BD6">
      <w:pPr>
        <w:pStyle w:val="ListParagraph"/>
        <w:numPr>
          <w:ilvl w:val="0"/>
          <w:numId w:val="26"/>
        </w:numPr>
        <w:ind w:left="426" w:hanging="426"/>
        <w:rPr>
          <w:b/>
          <w:color w:val="0D0D0D"/>
        </w:rPr>
      </w:pPr>
      <w:r>
        <w:rPr>
          <w:b/>
          <w:color w:val="0D0D0D"/>
        </w:rPr>
        <w:t>Performance Committee</w:t>
      </w:r>
      <w:r w:rsidR="004C0BD6">
        <w:rPr>
          <w:b/>
          <w:color w:val="0D0D0D"/>
        </w:rPr>
        <w:t xml:space="preserve"> </w:t>
      </w:r>
    </w:p>
    <w:p w:rsidR="004C0BD6" w:rsidRDefault="004C0BD6" w:rsidP="004C0BD6">
      <w:pPr>
        <w:rPr>
          <w:b/>
          <w:color w:val="0D0D0D"/>
        </w:rPr>
      </w:pPr>
    </w:p>
    <w:p w:rsidR="00584167" w:rsidRDefault="00584167" w:rsidP="00584167">
      <w:pPr>
        <w:ind w:left="0" w:firstLine="0"/>
        <w:rPr>
          <w:color w:val="0D0D0D"/>
        </w:rPr>
      </w:pPr>
      <w:r>
        <w:rPr>
          <w:color w:val="0D0D0D"/>
        </w:rPr>
        <w:t>The Performance Committee has not met since the last LEP Board meeting.  It is scheduled to meet next on 8</w:t>
      </w:r>
      <w:r w:rsidRPr="00584167">
        <w:rPr>
          <w:color w:val="0D0D0D"/>
          <w:vertAlign w:val="superscript"/>
        </w:rPr>
        <w:t>th</w:t>
      </w:r>
      <w:r>
        <w:rPr>
          <w:color w:val="0D0D0D"/>
        </w:rPr>
        <w:t xml:space="preserve"> January 2016.</w:t>
      </w:r>
    </w:p>
    <w:p w:rsidR="009D103B" w:rsidRDefault="009D103B" w:rsidP="00D318E7">
      <w:pPr>
        <w:ind w:left="0" w:firstLine="0"/>
        <w:rPr>
          <w:b/>
          <w:color w:val="0D0D0D"/>
        </w:rPr>
      </w:pPr>
    </w:p>
    <w:p w:rsidR="00CD2B6B" w:rsidRDefault="00CD2B6B" w:rsidP="00D318E7">
      <w:pPr>
        <w:ind w:left="0" w:firstLine="0"/>
        <w:rPr>
          <w:color w:val="0D0D0D"/>
        </w:rPr>
      </w:pPr>
      <w:r>
        <w:rPr>
          <w:color w:val="0D0D0D"/>
        </w:rPr>
        <w:t xml:space="preserve">Full agendas and minutes for the Performance Committee meetings will be accessible here:  </w:t>
      </w:r>
      <w:hyperlink r:id="rId15" w:history="1">
        <w:r w:rsidR="0045103E" w:rsidRPr="00DD24C3">
          <w:rPr>
            <w:rStyle w:val="Hyperlink"/>
          </w:rPr>
          <w:t>http://council.lancashire.gov.uk/ieListMeetings.aspx?CommitteeID=1216</w:t>
        </w:r>
      </w:hyperlink>
    </w:p>
    <w:p w:rsidR="007D66DC" w:rsidRDefault="007D66DC" w:rsidP="00D318E7">
      <w:pPr>
        <w:ind w:left="0" w:firstLine="0"/>
        <w:rPr>
          <w:b/>
          <w:color w:val="0D0D0D"/>
        </w:rPr>
      </w:pPr>
    </w:p>
    <w:p w:rsidR="000443F8" w:rsidRDefault="000443F8" w:rsidP="00D318E7">
      <w:pPr>
        <w:ind w:left="0" w:firstLine="0"/>
        <w:rPr>
          <w:b/>
          <w:color w:val="0D0D0D"/>
        </w:rPr>
      </w:pPr>
    </w:p>
    <w:p w:rsidR="000443F8" w:rsidRDefault="000443F8" w:rsidP="00D318E7">
      <w:pPr>
        <w:ind w:left="0" w:firstLine="0"/>
        <w:rPr>
          <w:b/>
          <w:color w:val="0D0D0D"/>
        </w:rPr>
      </w:pPr>
    </w:p>
    <w:p w:rsidR="000443F8" w:rsidRDefault="000443F8" w:rsidP="00D318E7">
      <w:pPr>
        <w:ind w:left="0" w:firstLine="0"/>
        <w:rPr>
          <w:b/>
          <w:color w:val="0D0D0D"/>
        </w:rPr>
      </w:pPr>
    </w:p>
    <w:p w:rsidR="000443F8" w:rsidRDefault="000443F8" w:rsidP="00D318E7">
      <w:pPr>
        <w:ind w:left="0" w:firstLine="0"/>
        <w:rPr>
          <w:b/>
          <w:color w:val="0D0D0D"/>
        </w:rPr>
      </w:pPr>
    </w:p>
    <w:p w:rsidR="000443F8" w:rsidRPr="00D318E7" w:rsidRDefault="000443F8" w:rsidP="00D318E7">
      <w:pPr>
        <w:ind w:left="0" w:firstLine="0"/>
        <w:rPr>
          <w:b/>
          <w:color w:val="0D0D0D"/>
        </w:rPr>
      </w:pPr>
      <w:bookmarkStart w:id="0" w:name="_GoBack"/>
      <w:bookmarkEnd w:id="0"/>
    </w:p>
    <w:p w:rsidR="00A155E8" w:rsidRDefault="00A155E8" w:rsidP="00D318E7">
      <w:pPr>
        <w:pStyle w:val="ListParagraph"/>
        <w:numPr>
          <w:ilvl w:val="0"/>
          <w:numId w:val="26"/>
        </w:numPr>
        <w:ind w:left="426" w:hanging="426"/>
        <w:rPr>
          <w:b/>
          <w:color w:val="0D0D0D"/>
        </w:rPr>
      </w:pPr>
      <w:r>
        <w:rPr>
          <w:b/>
          <w:color w:val="0D0D0D"/>
        </w:rPr>
        <w:lastRenderedPageBreak/>
        <w:t>Business Support Management Board</w:t>
      </w:r>
      <w:r w:rsidR="00933A42">
        <w:rPr>
          <w:b/>
          <w:color w:val="0D0D0D"/>
        </w:rPr>
        <w:t xml:space="preserve"> </w:t>
      </w:r>
    </w:p>
    <w:p w:rsidR="00386D34" w:rsidRDefault="00A155E8" w:rsidP="00A155E8">
      <w:pPr>
        <w:pStyle w:val="ListParagraph"/>
        <w:ind w:left="25" w:firstLine="0"/>
        <w:rPr>
          <w:color w:val="0D0D0D"/>
        </w:rPr>
      </w:pPr>
      <w:r>
        <w:rPr>
          <w:color w:val="0D0D0D"/>
        </w:rPr>
        <w:t xml:space="preserve"> </w:t>
      </w:r>
    </w:p>
    <w:p w:rsidR="004C0BD6" w:rsidRDefault="00584167" w:rsidP="004C0BD6">
      <w:pPr>
        <w:ind w:left="0" w:firstLine="0"/>
        <w:rPr>
          <w:b/>
          <w:color w:val="0D0D0D"/>
        </w:rPr>
      </w:pPr>
      <w:r>
        <w:rPr>
          <w:b/>
          <w:color w:val="0D0D0D"/>
        </w:rPr>
        <w:t xml:space="preserve">Board Meeting - </w:t>
      </w:r>
      <w:r w:rsidR="004C0BD6" w:rsidRPr="004C0BD6">
        <w:rPr>
          <w:b/>
          <w:color w:val="0D0D0D"/>
        </w:rPr>
        <w:t xml:space="preserve"> 28</w:t>
      </w:r>
      <w:r w:rsidR="004C0BD6" w:rsidRPr="004C0BD6">
        <w:rPr>
          <w:b/>
          <w:color w:val="0D0D0D"/>
          <w:vertAlign w:val="superscript"/>
        </w:rPr>
        <w:t>th</w:t>
      </w:r>
      <w:r w:rsidR="004C0BD6" w:rsidRPr="004C0BD6">
        <w:rPr>
          <w:b/>
          <w:color w:val="0D0D0D"/>
        </w:rPr>
        <w:t xml:space="preserve"> October 2015</w:t>
      </w:r>
    </w:p>
    <w:p w:rsidR="004C0BD6" w:rsidRDefault="004C0BD6" w:rsidP="004C0BD6">
      <w:pPr>
        <w:ind w:left="0" w:firstLine="0"/>
        <w:rPr>
          <w:color w:val="0D0D0D"/>
        </w:rPr>
      </w:pPr>
    </w:p>
    <w:p w:rsidR="00C714EF" w:rsidRDefault="00C714EF" w:rsidP="00C714EF">
      <w:pPr>
        <w:spacing w:after="0" w:line="240" w:lineRule="auto"/>
        <w:ind w:left="0" w:firstLine="0"/>
        <w:rPr>
          <w:color w:val="0D0D0D"/>
        </w:rPr>
      </w:pPr>
      <w:r>
        <w:rPr>
          <w:rFonts w:eastAsiaTheme="minorHAnsi"/>
          <w:color w:val="auto"/>
          <w:lang w:eastAsia="en-US"/>
        </w:rPr>
        <w:t>The Business Support Management Board, Chaired by Mike Blackburn, met on 28</w:t>
      </w:r>
      <w:r w:rsidRPr="00C714EF">
        <w:rPr>
          <w:rFonts w:eastAsiaTheme="minorHAnsi"/>
          <w:color w:val="auto"/>
          <w:vertAlign w:val="superscript"/>
          <w:lang w:eastAsia="en-US"/>
        </w:rPr>
        <w:t>th</w:t>
      </w:r>
      <w:r>
        <w:rPr>
          <w:rFonts w:eastAsiaTheme="minorHAnsi"/>
          <w:color w:val="auto"/>
          <w:lang w:eastAsia="en-US"/>
        </w:rPr>
        <w:t xml:space="preserve"> October 2015.  </w:t>
      </w:r>
      <w:r>
        <w:rPr>
          <w:color w:val="0D0D0D"/>
        </w:rPr>
        <w:t>The Board considered and approved reports on the following:</w:t>
      </w:r>
    </w:p>
    <w:p w:rsidR="00C714EF" w:rsidRPr="004C0BD6" w:rsidRDefault="00C714EF" w:rsidP="004C0BD6">
      <w:pPr>
        <w:ind w:left="0" w:firstLine="0"/>
        <w:rPr>
          <w:color w:val="0D0D0D"/>
        </w:rPr>
      </w:pPr>
    </w:p>
    <w:p w:rsidR="00756E44" w:rsidRDefault="00C714EF" w:rsidP="00756E44">
      <w:pPr>
        <w:pStyle w:val="ListParagraph"/>
        <w:numPr>
          <w:ilvl w:val="0"/>
          <w:numId w:val="34"/>
        </w:numPr>
        <w:rPr>
          <w:iCs/>
        </w:rPr>
      </w:pPr>
      <w:r w:rsidRPr="00756E44">
        <w:rPr>
          <w:iCs/>
        </w:rPr>
        <w:t>Reporting arrangements to the LEP</w:t>
      </w:r>
    </w:p>
    <w:p w:rsidR="00756E44" w:rsidRDefault="00756E44" w:rsidP="00756E44">
      <w:pPr>
        <w:pStyle w:val="ListParagraph"/>
        <w:numPr>
          <w:ilvl w:val="0"/>
          <w:numId w:val="36"/>
        </w:numPr>
        <w:rPr>
          <w:iCs/>
        </w:rPr>
      </w:pPr>
      <w:r w:rsidRPr="00756E44">
        <w:rPr>
          <w:iCs/>
        </w:rPr>
        <w:t>Publicly funded Business Support Provision in Lancashire – Purpose and Priorities</w:t>
      </w:r>
    </w:p>
    <w:p w:rsidR="00756E44" w:rsidRDefault="00756E44" w:rsidP="00756E44">
      <w:pPr>
        <w:pStyle w:val="ListParagraph"/>
        <w:numPr>
          <w:ilvl w:val="0"/>
          <w:numId w:val="37"/>
        </w:numPr>
        <w:rPr>
          <w:iCs/>
        </w:rPr>
      </w:pPr>
      <w:r>
        <w:rPr>
          <w:iCs/>
        </w:rPr>
        <w:t xml:space="preserve">European </w:t>
      </w:r>
      <w:r w:rsidR="00E46213">
        <w:rPr>
          <w:iCs/>
        </w:rPr>
        <w:t>Structural and Investment Funds (ESIF) Update</w:t>
      </w:r>
    </w:p>
    <w:p w:rsidR="00E46213" w:rsidRDefault="00E46213" w:rsidP="00E46213">
      <w:pPr>
        <w:pStyle w:val="ListParagraph"/>
        <w:numPr>
          <w:ilvl w:val="0"/>
          <w:numId w:val="30"/>
        </w:numPr>
        <w:ind w:left="709" w:hanging="349"/>
        <w:rPr>
          <w:iCs/>
        </w:rPr>
      </w:pPr>
      <w:r>
        <w:rPr>
          <w:iCs/>
        </w:rPr>
        <w:t>Performance Data on National Business Support Activity in Lancashire</w:t>
      </w:r>
    </w:p>
    <w:p w:rsidR="00E46213" w:rsidRDefault="00E46213" w:rsidP="00E46213">
      <w:pPr>
        <w:rPr>
          <w:iCs/>
        </w:rPr>
      </w:pPr>
    </w:p>
    <w:p w:rsidR="00CD2B6B" w:rsidRPr="00E46213" w:rsidRDefault="00E46213" w:rsidP="00E46213">
      <w:pPr>
        <w:ind w:left="0" w:firstLine="0"/>
        <w:rPr>
          <w:iCs/>
        </w:rPr>
      </w:pPr>
      <w:r>
        <w:rPr>
          <w:color w:val="0D0D0D"/>
        </w:rPr>
        <w:t>There were no items specifically referred to the LEP Board for approval, however full</w:t>
      </w:r>
      <w:r>
        <w:rPr>
          <w:iCs/>
        </w:rPr>
        <w:t xml:space="preserve"> </w:t>
      </w:r>
      <w:r w:rsidR="00CD2B6B">
        <w:rPr>
          <w:color w:val="0D0D0D"/>
        </w:rPr>
        <w:t xml:space="preserve">agendas and minutes for the Business Support Management Board meetings will be accessible here: </w:t>
      </w:r>
      <w:hyperlink r:id="rId16" w:history="1">
        <w:r w:rsidR="008375DE" w:rsidRPr="00064907">
          <w:rPr>
            <w:rStyle w:val="Hyperlink"/>
          </w:rPr>
          <w:t>http://council.lancashire.gov.uk/ieListMeetings.aspx?CommitteeID=1220</w:t>
        </w:r>
      </w:hyperlink>
    </w:p>
    <w:sectPr w:rsidR="00CD2B6B" w:rsidRPr="00E4621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B67"/>
    <w:multiLevelType w:val="hybridMultilevel"/>
    <w:tmpl w:val="4F9217DE"/>
    <w:lvl w:ilvl="0" w:tplc="63D2D0A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0D3A"/>
    <w:multiLevelType w:val="multilevel"/>
    <w:tmpl w:val="E7BA76B8"/>
    <w:lvl w:ilvl="0">
      <w:start w:val="2"/>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041F38BB"/>
    <w:multiLevelType w:val="hybridMultilevel"/>
    <w:tmpl w:val="FF8C2B3A"/>
    <w:lvl w:ilvl="0" w:tplc="3684DE8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E6B53"/>
    <w:multiLevelType w:val="multilevel"/>
    <w:tmpl w:val="4C34DC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EB03496"/>
    <w:multiLevelType w:val="hybridMultilevel"/>
    <w:tmpl w:val="E62A757A"/>
    <w:lvl w:ilvl="0" w:tplc="287A593C">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 w15:restartNumberingAfterBreak="0">
    <w:nsid w:val="145C302A"/>
    <w:multiLevelType w:val="hybridMultilevel"/>
    <w:tmpl w:val="A0AE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A6841"/>
    <w:multiLevelType w:val="hybridMultilevel"/>
    <w:tmpl w:val="CE3432C2"/>
    <w:lvl w:ilvl="0" w:tplc="1AFA3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2729A"/>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D67A3"/>
    <w:multiLevelType w:val="hybridMultilevel"/>
    <w:tmpl w:val="9AEE23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51849316">
      <w:start w:val="1"/>
      <w:numFmt w:val="lowerLetter"/>
      <w:lvlText w:val="(%3)"/>
      <w:lvlJc w:val="left"/>
      <w:pPr>
        <w:ind w:left="2340" w:hanging="360"/>
      </w:pPr>
      <w:rPr>
        <w:rFonts w:hint="default"/>
      </w:rPr>
    </w:lvl>
    <w:lvl w:ilvl="3" w:tplc="7E54E152">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B3682"/>
    <w:multiLevelType w:val="multilevel"/>
    <w:tmpl w:val="9500AE4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2" w15:restartNumberingAfterBreak="0">
    <w:nsid w:val="2F8C5283"/>
    <w:multiLevelType w:val="multilevel"/>
    <w:tmpl w:val="E7BA76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FA80C78"/>
    <w:multiLevelType w:val="hybridMultilevel"/>
    <w:tmpl w:val="AD8E8D18"/>
    <w:lvl w:ilvl="0" w:tplc="EE1A196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630F6"/>
    <w:multiLevelType w:val="hybridMultilevel"/>
    <w:tmpl w:val="99A0F4FE"/>
    <w:lvl w:ilvl="0" w:tplc="EC4002C4">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5" w15:restartNumberingAfterBreak="0">
    <w:nsid w:val="30AD078F"/>
    <w:multiLevelType w:val="hybridMultilevel"/>
    <w:tmpl w:val="C2CCB378"/>
    <w:lvl w:ilvl="0" w:tplc="36B65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4B38C3"/>
    <w:multiLevelType w:val="hybridMultilevel"/>
    <w:tmpl w:val="5E4634AE"/>
    <w:lvl w:ilvl="0" w:tplc="4862646E">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40825"/>
    <w:multiLevelType w:val="hybridMultilevel"/>
    <w:tmpl w:val="A95E078E"/>
    <w:lvl w:ilvl="0" w:tplc="97D074E6">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E7CBF"/>
    <w:multiLevelType w:val="hybridMultilevel"/>
    <w:tmpl w:val="39A4C5CC"/>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E3A24"/>
    <w:multiLevelType w:val="hybridMultilevel"/>
    <w:tmpl w:val="A3E2B6D2"/>
    <w:lvl w:ilvl="0" w:tplc="074AEF1E">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64E24"/>
    <w:multiLevelType w:val="hybridMultilevel"/>
    <w:tmpl w:val="648822D6"/>
    <w:lvl w:ilvl="0" w:tplc="12640D8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3" w15:restartNumberingAfterBreak="0">
    <w:nsid w:val="508008C4"/>
    <w:multiLevelType w:val="hybridMultilevel"/>
    <w:tmpl w:val="1CBEE8C6"/>
    <w:lvl w:ilvl="0" w:tplc="E7983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36DA2"/>
    <w:multiLevelType w:val="hybridMultilevel"/>
    <w:tmpl w:val="166EEA08"/>
    <w:lvl w:ilvl="0" w:tplc="D354C3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01D1A"/>
    <w:multiLevelType w:val="hybridMultilevel"/>
    <w:tmpl w:val="06FEABB4"/>
    <w:lvl w:ilvl="0" w:tplc="CCFA0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C41F9"/>
    <w:multiLevelType w:val="hybridMultilevel"/>
    <w:tmpl w:val="04046A74"/>
    <w:lvl w:ilvl="0" w:tplc="FEA0F27C">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30FBB"/>
    <w:multiLevelType w:val="hybridMultilevel"/>
    <w:tmpl w:val="6C5A5284"/>
    <w:lvl w:ilvl="0" w:tplc="628E4A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D248A7"/>
    <w:multiLevelType w:val="hybridMultilevel"/>
    <w:tmpl w:val="6E44A334"/>
    <w:lvl w:ilvl="0" w:tplc="8780A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D0986"/>
    <w:multiLevelType w:val="multilevel"/>
    <w:tmpl w:val="3B92DB4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541070D"/>
    <w:multiLevelType w:val="hybridMultilevel"/>
    <w:tmpl w:val="A9FE18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41070F"/>
    <w:multiLevelType w:val="hybridMultilevel"/>
    <w:tmpl w:val="17E6359C"/>
    <w:lvl w:ilvl="0" w:tplc="092E8FB4">
      <w:start w:val="1"/>
      <w:numFmt w:val="decimal"/>
      <w:lvlText w:val="%1."/>
      <w:lvlJc w:val="left"/>
      <w:pPr>
        <w:ind w:left="36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5410712"/>
    <w:multiLevelType w:val="hybridMultilevel"/>
    <w:tmpl w:val="CC6A9728"/>
    <w:lvl w:ilvl="0" w:tplc="FFFFFFFF">
      <w:start w:val="1"/>
      <w:numFmt w:val="lowerRoman"/>
      <w:lvlText w:val="(%1)"/>
      <w:lvlJc w:val="left"/>
      <w:pPr>
        <w:ind w:left="1080" w:hanging="720"/>
      </w:pPr>
      <w:rPr>
        <w:rFonts w:cs="Arial"/>
        <w:b w:val="0"/>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541071B"/>
    <w:multiLevelType w:val="hybridMultilevel"/>
    <w:tmpl w:val="0C2C72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541071F"/>
    <w:multiLevelType w:val="hybridMultilevel"/>
    <w:tmpl w:val="F75048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5410724"/>
    <w:multiLevelType w:val="hybridMultilevel"/>
    <w:tmpl w:val="159EAB96"/>
    <w:lvl w:ilvl="0" w:tplc="FFFFFFFF">
      <w:start w:val="1"/>
      <w:numFmt w:val="decimal"/>
      <w:lvlText w:val="%1."/>
      <w:lvlJc w:val="left"/>
      <w:pPr>
        <w:ind w:left="1080" w:hanging="360"/>
      </w:pPr>
      <w:rPr>
        <w:rFonts w:ascii="Arial" w:hAnsi="Arial" w:cs="Arial" w:hint="default"/>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7"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22"/>
  </w:num>
  <w:num w:numId="4">
    <w:abstractNumId w:val="4"/>
  </w:num>
  <w:num w:numId="5">
    <w:abstractNumId w:val="33"/>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30"/>
  </w:num>
  <w:num w:numId="15">
    <w:abstractNumId w:val="12"/>
  </w:num>
  <w:num w:numId="16">
    <w:abstractNumId w:val="3"/>
  </w:num>
  <w:num w:numId="17">
    <w:abstractNumId w:val="29"/>
  </w:num>
  <w:num w:numId="18">
    <w:abstractNumId w:val="10"/>
  </w:num>
  <w:num w:numId="19">
    <w:abstractNumId w:val="15"/>
  </w:num>
  <w:num w:numId="20">
    <w:abstractNumId w:val="24"/>
  </w:num>
  <w:num w:numId="21">
    <w:abstractNumId w:val="21"/>
  </w:num>
  <w:num w:numId="22">
    <w:abstractNumId w:val="23"/>
  </w:num>
  <w:num w:numId="23">
    <w:abstractNumId w:val="2"/>
  </w:num>
  <w:num w:numId="24">
    <w:abstractNumId w:val="28"/>
  </w:num>
  <w:num w:numId="25">
    <w:abstractNumId w:val="32"/>
  </w:num>
  <w:num w:numId="26">
    <w:abstractNumId w:val="37"/>
  </w:num>
  <w:num w:numId="27">
    <w:abstractNumId w:val="25"/>
  </w:num>
  <w:num w:numId="28">
    <w:abstractNumId w:val="7"/>
  </w:num>
  <w:num w:numId="29">
    <w:abstractNumId w:val="14"/>
  </w:num>
  <w:num w:numId="30">
    <w:abstractNumId w:val="17"/>
  </w:num>
  <w:num w:numId="31">
    <w:abstractNumId w:val="13"/>
  </w:num>
  <w:num w:numId="32">
    <w:abstractNumId w:val="26"/>
  </w:num>
  <w:num w:numId="33">
    <w:abstractNumId w:val="19"/>
  </w:num>
  <w:num w:numId="34">
    <w:abstractNumId w:val="20"/>
  </w:num>
  <w:num w:numId="35">
    <w:abstractNumId w:val="0"/>
  </w:num>
  <w:num w:numId="36">
    <w:abstractNumId w:val="16"/>
  </w:num>
  <w:num w:numId="37">
    <w:abstractNumId w:val="8"/>
  </w:num>
  <w:num w:numId="38">
    <w:abstractNumId w:val="1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43F8"/>
    <w:rsid w:val="000452AF"/>
    <w:rsid w:val="000528AD"/>
    <w:rsid w:val="00094697"/>
    <w:rsid w:val="000B7AB3"/>
    <w:rsid w:val="000D2752"/>
    <w:rsid w:val="00113335"/>
    <w:rsid w:val="001414AA"/>
    <w:rsid w:val="00145322"/>
    <w:rsid w:val="00172209"/>
    <w:rsid w:val="001A7FF9"/>
    <w:rsid w:val="001F5AEF"/>
    <w:rsid w:val="00216ECB"/>
    <w:rsid w:val="00284E9F"/>
    <w:rsid w:val="002B49F2"/>
    <w:rsid w:val="002C60BA"/>
    <w:rsid w:val="002D1690"/>
    <w:rsid w:val="002E69BD"/>
    <w:rsid w:val="003114AD"/>
    <w:rsid w:val="00312BC2"/>
    <w:rsid w:val="003166A9"/>
    <w:rsid w:val="0035233C"/>
    <w:rsid w:val="00366649"/>
    <w:rsid w:val="003B18C2"/>
    <w:rsid w:val="003F5B6A"/>
    <w:rsid w:val="004176B4"/>
    <w:rsid w:val="0045103E"/>
    <w:rsid w:val="004627AA"/>
    <w:rsid w:val="004B4994"/>
    <w:rsid w:val="004C0BD6"/>
    <w:rsid w:val="004E57EF"/>
    <w:rsid w:val="004F7092"/>
    <w:rsid w:val="005206EF"/>
    <w:rsid w:val="00565046"/>
    <w:rsid w:val="00584167"/>
    <w:rsid w:val="005D098D"/>
    <w:rsid w:val="005D7059"/>
    <w:rsid w:val="00601494"/>
    <w:rsid w:val="00614CE6"/>
    <w:rsid w:val="00671D9B"/>
    <w:rsid w:val="0067591B"/>
    <w:rsid w:val="00695848"/>
    <w:rsid w:val="006C0636"/>
    <w:rsid w:val="006C287F"/>
    <w:rsid w:val="00717B99"/>
    <w:rsid w:val="00727978"/>
    <w:rsid w:val="00756E44"/>
    <w:rsid w:val="0076623E"/>
    <w:rsid w:val="00793FE5"/>
    <w:rsid w:val="007A7CEE"/>
    <w:rsid w:val="007D3C71"/>
    <w:rsid w:val="007D5F5A"/>
    <w:rsid w:val="007D66DC"/>
    <w:rsid w:val="007F5A23"/>
    <w:rsid w:val="008375DE"/>
    <w:rsid w:val="00870C84"/>
    <w:rsid w:val="00892874"/>
    <w:rsid w:val="008D6C33"/>
    <w:rsid w:val="008D7B94"/>
    <w:rsid w:val="008F4D57"/>
    <w:rsid w:val="008F5A43"/>
    <w:rsid w:val="009048C9"/>
    <w:rsid w:val="00933A42"/>
    <w:rsid w:val="00942148"/>
    <w:rsid w:val="0096218F"/>
    <w:rsid w:val="009C5A7F"/>
    <w:rsid w:val="009D103B"/>
    <w:rsid w:val="00A155E8"/>
    <w:rsid w:val="00A3358A"/>
    <w:rsid w:val="00A62AD0"/>
    <w:rsid w:val="00A92C4D"/>
    <w:rsid w:val="00AE3F19"/>
    <w:rsid w:val="00AF7404"/>
    <w:rsid w:val="00B05E2D"/>
    <w:rsid w:val="00B06E89"/>
    <w:rsid w:val="00B13ACE"/>
    <w:rsid w:val="00B25A7B"/>
    <w:rsid w:val="00B439EA"/>
    <w:rsid w:val="00BB3ED8"/>
    <w:rsid w:val="00BC4466"/>
    <w:rsid w:val="00BD7651"/>
    <w:rsid w:val="00C52160"/>
    <w:rsid w:val="00C57715"/>
    <w:rsid w:val="00C714EF"/>
    <w:rsid w:val="00CA4682"/>
    <w:rsid w:val="00CD2B6B"/>
    <w:rsid w:val="00CD3B45"/>
    <w:rsid w:val="00CF1133"/>
    <w:rsid w:val="00D05B36"/>
    <w:rsid w:val="00D318E7"/>
    <w:rsid w:val="00D70D3C"/>
    <w:rsid w:val="00D7480F"/>
    <w:rsid w:val="00E46213"/>
    <w:rsid w:val="00E60319"/>
    <w:rsid w:val="00E759FB"/>
    <w:rsid w:val="00ED5B45"/>
    <w:rsid w:val="00F01FE2"/>
    <w:rsid w:val="00F07BA8"/>
    <w:rsid w:val="00F41096"/>
    <w:rsid w:val="00F95C8B"/>
    <w:rsid w:val="00FA163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1215-C2B5-41D2-965C-093C620E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3</cp:revision>
  <dcterms:created xsi:type="dcterms:W3CDTF">2015-12-11T13:53:00Z</dcterms:created>
  <dcterms:modified xsi:type="dcterms:W3CDTF">2015-12-11T18:25:00Z</dcterms:modified>
</cp:coreProperties>
</file>